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3" w:type="dxa"/>
        <w:jc w:val="center"/>
        <w:tblLook w:val="01E0" w:firstRow="1" w:lastRow="1" w:firstColumn="1" w:lastColumn="1" w:noHBand="0" w:noVBand="0"/>
      </w:tblPr>
      <w:tblGrid>
        <w:gridCol w:w="4230"/>
        <w:gridCol w:w="5783"/>
      </w:tblGrid>
      <w:tr w:rsidR="00767BA3" w:rsidRPr="00767BA3" w14:paraId="10874EB5" w14:textId="77777777" w:rsidTr="00CF3264">
        <w:trPr>
          <w:trHeight w:val="746"/>
          <w:jc w:val="center"/>
        </w:trPr>
        <w:tc>
          <w:tcPr>
            <w:tcW w:w="4230" w:type="dxa"/>
            <w:shd w:val="clear" w:color="auto" w:fill="auto"/>
          </w:tcPr>
          <w:p w14:paraId="067BD6BD" w14:textId="3EB071E0" w:rsidR="00CE0DBC" w:rsidRDefault="00767BA3" w:rsidP="00CE0DBC">
            <w:pPr>
              <w:spacing w:after="0" w:line="240" w:lineRule="auto"/>
              <w:jc w:val="center"/>
              <w:rPr>
                <w:rFonts w:ascii="Times New Roman" w:eastAsia="Times New Roman" w:hAnsi="Times New Roman" w:cs="Times New Roman"/>
                <w:b/>
                <w:sz w:val="26"/>
                <w:szCs w:val="28"/>
              </w:rPr>
            </w:pPr>
            <w:r w:rsidRPr="00CE0DBC">
              <w:rPr>
                <w:rFonts w:ascii="Times New Roman" w:eastAsia="Times New Roman" w:hAnsi="Times New Roman" w:cs="Times New Roman"/>
                <w:b/>
                <w:sz w:val="26"/>
                <w:szCs w:val="28"/>
              </w:rPr>
              <w:t>U</w:t>
            </w:r>
            <w:r w:rsidR="00CE0DBC">
              <w:rPr>
                <w:rFonts w:ascii="Times New Roman" w:eastAsia="Times New Roman" w:hAnsi="Times New Roman" w:cs="Times New Roman"/>
                <w:b/>
                <w:sz w:val="26"/>
                <w:szCs w:val="28"/>
              </w:rPr>
              <w:t>Ỷ BAN NHÂN DÂN</w:t>
            </w:r>
          </w:p>
          <w:p w14:paraId="66989A27" w14:textId="2B92A4F1" w:rsidR="00767BA3" w:rsidRPr="00CE0DBC" w:rsidRDefault="00CE0DBC" w:rsidP="00CE0DBC">
            <w:pPr>
              <w:spacing w:after="0" w:line="240" w:lineRule="auto"/>
              <w:jc w:val="center"/>
              <w:rPr>
                <w:rFonts w:ascii="Times New Roman" w:eastAsia="Times New Roman" w:hAnsi="Times New Roman" w:cs="Times New Roman"/>
                <w:b/>
                <w:sz w:val="26"/>
                <w:szCs w:val="28"/>
              </w:rPr>
            </w:pPr>
            <w:r w:rsidRPr="00CE0DBC">
              <w:rPr>
                <w:rFonts w:ascii="Times New Roman" w:eastAsia="Times New Roman" w:hAnsi="Times New Roman" w:cs="Times New Roman"/>
                <w:b/>
                <w:noProof/>
                <w:sz w:val="28"/>
                <w:szCs w:val="28"/>
              </w:rPr>
              <mc:AlternateContent>
                <mc:Choice Requires="wps">
                  <w:drawing>
                    <wp:anchor distT="0" distB="0" distL="114300" distR="114300" simplePos="0" relativeHeight="251656704" behindDoc="0" locked="0" layoutInCell="1" allowOverlap="1" wp14:anchorId="4C2A10BF" wp14:editId="2ACF812B">
                      <wp:simplePos x="0" y="0"/>
                      <wp:positionH relativeFrom="column">
                        <wp:posOffset>802324</wp:posOffset>
                      </wp:positionH>
                      <wp:positionV relativeFrom="paragraph">
                        <wp:posOffset>233045</wp:posOffset>
                      </wp:positionV>
                      <wp:extent cx="806492"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FD114" id="_x0000_t32" coordsize="21600,21600" o:spt="32" o:oned="t" path="m,l21600,21600e" filled="f">
                      <v:path arrowok="t" fillok="f" o:connecttype="none"/>
                      <o:lock v:ext="edit" shapetype="t"/>
                    </v:shapetype>
                    <v:shape id="Straight Arrow Connector 2" o:spid="_x0000_s1026" type="#_x0000_t32" style="position:absolute;margin-left:63.2pt;margin-top:18.35pt;width: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JtwEAAFUDAAAOAAAAZHJzL2Uyb0RvYy54bWysU8Fu2zAMvQ/YPwi6L3aCtWi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"/>
                  </w:pict>
                </mc:Fallback>
              </mc:AlternateContent>
            </w:r>
            <w:r w:rsidR="00767BA3" w:rsidRPr="00CE0DBC">
              <w:rPr>
                <w:rFonts w:ascii="Times New Roman" w:eastAsia="Times New Roman" w:hAnsi="Times New Roman" w:cs="Times New Roman"/>
                <w:b/>
                <w:sz w:val="26"/>
                <w:szCs w:val="28"/>
              </w:rPr>
              <w:t>TỈNH TUYÊN QUANG</w:t>
            </w:r>
          </w:p>
        </w:tc>
        <w:tc>
          <w:tcPr>
            <w:tcW w:w="5783" w:type="dxa"/>
            <w:shd w:val="clear" w:color="auto" w:fill="auto"/>
          </w:tcPr>
          <w:p w14:paraId="075EB864" w14:textId="77777777" w:rsidR="00767BA3" w:rsidRPr="00767BA3" w:rsidRDefault="00767BA3" w:rsidP="00767BA3">
            <w:pPr>
              <w:spacing w:after="0" w:line="240" w:lineRule="auto"/>
              <w:jc w:val="center"/>
              <w:rPr>
                <w:rFonts w:ascii="Times New Roman" w:eastAsia="Times New Roman" w:hAnsi="Times New Roman" w:cs="Times New Roman"/>
                <w:b/>
                <w:sz w:val="26"/>
                <w:szCs w:val="28"/>
              </w:rPr>
            </w:pPr>
            <w:r w:rsidRPr="00767BA3">
              <w:rPr>
                <w:rFonts w:ascii="Times New Roman" w:eastAsia="Times New Roman" w:hAnsi="Times New Roman" w:cs="Times New Roman"/>
                <w:b/>
                <w:sz w:val="26"/>
                <w:szCs w:val="28"/>
              </w:rPr>
              <w:t>CỘNG HOÀ XÃ HỘI CHỦ NGHĨA VIỆT NAM</w:t>
            </w:r>
          </w:p>
          <w:p w14:paraId="57D48F38" w14:textId="77777777" w:rsidR="00767BA3" w:rsidRPr="00767BA3" w:rsidRDefault="00767BA3" w:rsidP="00767B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6A6C1954" wp14:editId="7F02D5C2">
                      <wp:simplePos x="0" y="0"/>
                      <wp:positionH relativeFrom="column">
                        <wp:posOffset>673680</wp:posOffset>
                      </wp:positionH>
                      <wp:positionV relativeFrom="paragraph">
                        <wp:posOffset>231775</wp:posOffset>
                      </wp:positionV>
                      <wp:extent cx="2208469"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D34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18.25pt" to="226.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"/>
                  </w:pict>
                </mc:Fallback>
              </mc:AlternateContent>
            </w:r>
            <w:r w:rsidRPr="00767BA3">
              <w:rPr>
                <w:rFonts w:ascii="Times New Roman" w:eastAsia="Times New Roman" w:hAnsi="Times New Roman" w:cs="Times New Roman"/>
                <w:b/>
                <w:sz w:val="28"/>
                <w:szCs w:val="28"/>
              </w:rPr>
              <w:t>Độc lập - Tự do - Hạnh phúc</w:t>
            </w:r>
          </w:p>
        </w:tc>
      </w:tr>
      <w:tr w:rsidR="00767BA3" w:rsidRPr="00767BA3" w14:paraId="186E5969" w14:textId="77777777" w:rsidTr="00CF3264">
        <w:trPr>
          <w:trHeight w:val="546"/>
          <w:jc w:val="center"/>
        </w:trPr>
        <w:tc>
          <w:tcPr>
            <w:tcW w:w="4230" w:type="dxa"/>
            <w:shd w:val="clear" w:color="auto" w:fill="auto"/>
          </w:tcPr>
          <w:p w14:paraId="31E336CB" w14:textId="7469E2E7" w:rsidR="00767BA3" w:rsidRPr="00767BA3" w:rsidRDefault="00767BA3" w:rsidP="00767BA3">
            <w:pPr>
              <w:spacing w:before="120" w:after="0" w:line="240" w:lineRule="auto"/>
              <w:jc w:val="center"/>
              <w:rPr>
                <w:rFonts w:ascii="Times New Roman" w:eastAsia="Times New Roman" w:hAnsi="Times New Roman" w:cs="Times New Roman"/>
                <w:sz w:val="28"/>
                <w:szCs w:val="28"/>
              </w:rPr>
            </w:pPr>
            <w:r w:rsidRPr="00767BA3">
              <w:rPr>
                <w:rFonts w:ascii="Times New Roman" w:eastAsia="Times New Roman" w:hAnsi="Times New Roman" w:cs="Times New Roman"/>
                <w:sz w:val="28"/>
                <w:szCs w:val="28"/>
              </w:rPr>
              <w:t xml:space="preserve">Số:        </w:t>
            </w:r>
            <w:r w:rsidR="00E839D8">
              <w:rPr>
                <w:rFonts w:ascii="Times New Roman" w:eastAsia="Times New Roman" w:hAnsi="Times New Roman" w:cs="Times New Roman"/>
                <w:sz w:val="28"/>
                <w:szCs w:val="28"/>
              </w:rPr>
              <w:t>/2025</w:t>
            </w:r>
            <w:r w:rsidRPr="00767BA3">
              <w:rPr>
                <w:rFonts w:ascii="Times New Roman" w:eastAsia="Times New Roman" w:hAnsi="Times New Roman" w:cs="Times New Roman"/>
                <w:sz w:val="28"/>
                <w:szCs w:val="28"/>
              </w:rPr>
              <w:t>/</w:t>
            </w:r>
            <w:r>
              <w:rPr>
                <w:rFonts w:ascii="Times New Roman" w:eastAsia="Times New Roman" w:hAnsi="Times New Roman" w:cs="Times New Roman"/>
                <w:sz w:val="28"/>
                <w:szCs w:val="28"/>
              </w:rPr>
              <w:t>QĐ</w:t>
            </w:r>
            <w:r w:rsidRPr="00767BA3">
              <w:rPr>
                <w:rFonts w:ascii="Times New Roman" w:eastAsia="Times New Roman" w:hAnsi="Times New Roman" w:cs="Times New Roman"/>
                <w:sz w:val="28"/>
                <w:szCs w:val="28"/>
              </w:rPr>
              <w:t>-</w:t>
            </w:r>
            <w:r w:rsidR="00CE0DBC">
              <w:rPr>
                <w:rFonts w:ascii="Times New Roman" w:eastAsia="Times New Roman" w:hAnsi="Times New Roman" w:cs="Times New Roman"/>
                <w:sz w:val="28"/>
                <w:szCs w:val="28"/>
              </w:rPr>
              <w:t>UBND</w:t>
            </w:r>
          </w:p>
        </w:tc>
        <w:tc>
          <w:tcPr>
            <w:tcW w:w="5783" w:type="dxa"/>
            <w:shd w:val="clear" w:color="auto" w:fill="auto"/>
          </w:tcPr>
          <w:p w14:paraId="74B9D6B2" w14:textId="7D62A20D" w:rsidR="00767BA3" w:rsidRPr="00767BA3" w:rsidRDefault="00767BA3" w:rsidP="00767BA3">
            <w:pPr>
              <w:spacing w:before="120" w:after="0" w:line="240" w:lineRule="auto"/>
              <w:jc w:val="center"/>
              <w:rPr>
                <w:rFonts w:ascii="Times New Roman" w:eastAsia="Times New Roman" w:hAnsi="Times New Roman" w:cs="Times New Roman"/>
                <w:b/>
                <w:sz w:val="28"/>
                <w:szCs w:val="28"/>
              </w:rPr>
            </w:pPr>
            <w:r w:rsidRPr="00767BA3">
              <w:rPr>
                <w:rFonts w:ascii="Times New Roman" w:eastAsia="Times New Roman" w:hAnsi="Times New Roman" w:cs="Times New Roman"/>
                <w:i/>
                <w:sz w:val="28"/>
                <w:szCs w:val="28"/>
              </w:rPr>
              <w:t>Tuyên Quang, ngày       tháng</w:t>
            </w:r>
            <w:r w:rsidR="003A6824">
              <w:rPr>
                <w:rFonts w:ascii="Times New Roman" w:eastAsia="Times New Roman" w:hAnsi="Times New Roman" w:cs="Times New Roman"/>
                <w:i/>
                <w:sz w:val="28"/>
                <w:szCs w:val="28"/>
                <w:lang w:val="vi-VN"/>
              </w:rPr>
              <w:t xml:space="preserve"> 1</w:t>
            </w:r>
            <w:r w:rsidR="005006AE">
              <w:rPr>
                <w:rFonts w:ascii="Times New Roman" w:eastAsia="Times New Roman" w:hAnsi="Times New Roman" w:cs="Times New Roman"/>
                <w:i/>
                <w:sz w:val="28"/>
                <w:szCs w:val="28"/>
              </w:rPr>
              <w:t>1</w:t>
            </w:r>
            <w:r w:rsidRPr="00767BA3">
              <w:rPr>
                <w:rFonts w:ascii="Times New Roman" w:eastAsia="Times New Roman" w:hAnsi="Times New Roman" w:cs="Times New Roman"/>
                <w:i/>
                <w:sz w:val="28"/>
                <w:szCs w:val="28"/>
              </w:rPr>
              <w:t xml:space="preserve"> năm 202</w:t>
            </w:r>
            <w:r w:rsidR="00E839D8">
              <w:rPr>
                <w:rFonts w:ascii="Times New Roman" w:eastAsia="Times New Roman" w:hAnsi="Times New Roman" w:cs="Times New Roman"/>
                <w:i/>
                <w:sz w:val="28"/>
                <w:szCs w:val="28"/>
              </w:rPr>
              <w:t>5</w:t>
            </w:r>
          </w:p>
        </w:tc>
      </w:tr>
    </w:tbl>
    <w:p w14:paraId="5C68D69A" w14:textId="120D7B97" w:rsidR="00767BA3" w:rsidRPr="00F26B95" w:rsidRDefault="00F24CE6" w:rsidP="00ED6DAA">
      <w:pPr>
        <w:jc w:val="center"/>
        <w:rPr>
          <w:rFonts w:ascii="Times New Roman" w:hAnsi="Times New Roman" w:cs="Times New Roman"/>
          <w:b/>
          <w:sz w:val="14"/>
          <w:szCs w:val="28"/>
        </w:rPr>
      </w:pPr>
      <w:r>
        <w:rPr>
          <w:rFonts w:ascii="Times New Roman" w:eastAsia="Times New Roman" w:hAnsi="Times New Roman" w:cs="Times New Roman"/>
          <w:b/>
          <w:noProof/>
          <w:sz w:val="26"/>
          <w:szCs w:val="28"/>
        </w:rPr>
        <mc:AlternateContent>
          <mc:Choice Requires="wps">
            <w:drawing>
              <wp:anchor distT="0" distB="0" distL="114300" distR="114300" simplePos="0" relativeHeight="251657728" behindDoc="0" locked="0" layoutInCell="1" allowOverlap="1" wp14:anchorId="567FE033" wp14:editId="759B14AD">
                <wp:simplePos x="0" y="0"/>
                <wp:positionH relativeFrom="column">
                  <wp:posOffset>509271</wp:posOffset>
                </wp:positionH>
                <wp:positionV relativeFrom="paragraph">
                  <wp:posOffset>36830</wp:posOffset>
                </wp:positionV>
                <wp:extent cx="914400" cy="3200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914400" cy="320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EF4B20" w14:textId="3DAF5254" w:rsidR="00D17F15" w:rsidRPr="00D17F15" w:rsidRDefault="00D17F15" w:rsidP="00D17F15">
                            <w:pPr>
                              <w:jc w:val="center"/>
                              <w:rPr>
                                <w:rFonts w:ascii="Times New Roman" w:hAnsi="Times New Roman" w:cs="Times New Roman"/>
                                <w:sz w:val="28"/>
                                <w:szCs w:val="28"/>
                              </w:rPr>
                            </w:pPr>
                            <w:r w:rsidRPr="00D17F15">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FE033" id="Rectangle 3" o:spid="_x0000_s1026" style="position:absolute;left:0;text-align:left;margin-left:40.1pt;margin-top:2.9pt;width:1in;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" fillcolor="white [3201]" strokecolor="#f79646 [3209]" strokeweight="2pt">
                <v:textbox>
                  <w:txbxContent>
                    <w:p w14:paraId="03EF4B20" w14:textId="3DAF5254" w:rsidR="00D17F15" w:rsidRPr="00D17F15" w:rsidRDefault="00D17F15" w:rsidP="00D17F15">
                      <w:pPr>
                        <w:jc w:val="center"/>
                        <w:rPr>
                          <w:rFonts w:ascii="Times New Roman" w:hAnsi="Times New Roman" w:cs="Times New Roman"/>
                          <w:sz w:val="28"/>
                          <w:szCs w:val="28"/>
                        </w:rPr>
                      </w:pPr>
                      <w:r w:rsidRPr="00D17F15">
                        <w:rPr>
                          <w:rFonts w:ascii="Times New Roman" w:hAnsi="Times New Roman" w:cs="Times New Roman"/>
                          <w:sz w:val="28"/>
                          <w:szCs w:val="28"/>
                        </w:rPr>
                        <w:t>Dự thảo</w:t>
                      </w:r>
                    </w:p>
                  </w:txbxContent>
                </v:textbox>
              </v:rect>
            </w:pict>
          </mc:Fallback>
        </mc:AlternateContent>
      </w:r>
    </w:p>
    <w:p w14:paraId="42BC625E" w14:textId="5F2D8FD6" w:rsidR="00CE0DBC" w:rsidRPr="00CE0DBC" w:rsidRDefault="00CE0DBC" w:rsidP="00E839D8">
      <w:pPr>
        <w:spacing w:before="120" w:after="120" w:line="240" w:lineRule="auto"/>
        <w:jc w:val="center"/>
        <w:rPr>
          <w:rFonts w:ascii="Times New Roman" w:hAnsi="Times New Roman" w:cs="Times New Roman"/>
          <w:b/>
          <w:sz w:val="28"/>
          <w:szCs w:val="28"/>
        </w:rPr>
      </w:pPr>
      <w:r w:rsidRPr="00CE0DBC">
        <w:rPr>
          <w:rFonts w:ascii="Times New Roman" w:hAnsi="Times New Roman" w:cs="Times New Roman"/>
          <w:b/>
          <w:sz w:val="28"/>
          <w:szCs w:val="28"/>
        </w:rPr>
        <w:t>QUYẾT ĐỊNH</w:t>
      </w:r>
    </w:p>
    <w:p w14:paraId="0257ECF0" w14:textId="77777777" w:rsidR="00E839D8" w:rsidRDefault="00BC63F8" w:rsidP="00E839D8">
      <w:pPr>
        <w:spacing w:after="0" w:line="320" w:lineRule="exact"/>
        <w:jc w:val="center"/>
        <w:rPr>
          <w:rFonts w:ascii="Times New Roman" w:hAnsi="Times New Roman"/>
          <w:b/>
          <w:sz w:val="28"/>
          <w:szCs w:val="28"/>
        </w:rPr>
      </w:pPr>
      <w:r w:rsidRPr="00BC63F8">
        <w:rPr>
          <w:rFonts w:ascii="Times New Roman" w:hAnsi="Times New Roman"/>
          <w:b/>
          <w:sz w:val="28"/>
          <w:szCs w:val="28"/>
          <w:lang w:val="vi-VN"/>
        </w:rPr>
        <w:t xml:space="preserve">Ban hành </w:t>
      </w:r>
      <w:r w:rsidR="00E839D8" w:rsidRPr="00E839D8">
        <w:rPr>
          <w:rFonts w:ascii="Times New Roman" w:hAnsi="Times New Roman"/>
          <w:b/>
          <w:sz w:val="28"/>
          <w:szCs w:val="28"/>
          <w:lang w:val="vi-VN"/>
        </w:rPr>
        <w:t>Định mức kinh tế - kỹ thuật cấp địa phương đối với các dịch vụ</w:t>
      </w:r>
    </w:p>
    <w:p w14:paraId="09A7B5AF" w14:textId="77777777" w:rsidR="00E839D8" w:rsidRDefault="00E839D8" w:rsidP="00E839D8">
      <w:pPr>
        <w:spacing w:after="0" w:line="320" w:lineRule="exact"/>
        <w:jc w:val="center"/>
        <w:rPr>
          <w:rFonts w:ascii="Times New Roman" w:hAnsi="Times New Roman"/>
          <w:b/>
          <w:sz w:val="28"/>
          <w:szCs w:val="28"/>
        </w:rPr>
      </w:pPr>
      <w:r w:rsidRPr="00E839D8">
        <w:rPr>
          <w:rFonts w:ascii="Times New Roman" w:hAnsi="Times New Roman"/>
          <w:b/>
          <w:sz w:val="28"/>
          <w:szCs w:val="28"/>
          <w:lang w:val="vi-VN"/>
        </w:rPr>
        <w:t xml:space="preserve"> giáo dục mầm non, giáo dục phổ thông và giáo dục thường xuyên </w:t>
      </w:r>
    </w:p>
    <w:p w14:paraId="7644A739" w14:textId="022968D7" w:rsidR="00FE3078" w:rsidRPr="00E839D8" w:rsidRDefault="00E839D8" w:rsidP="00E839D8">
      <w:pPr>
        <w:spacing w:after="0" w:line="320" w:lineRule="exact"/>
        <w:jc w:val="center"/>
        <w:rPr>
          <w:rFonts w:ascii="Times New Roman" w:hAnsi="Times New Roman"/>
          <w:b/>
          <w:sz w:val="28"/>
          <w:szCs w:val="28"/>
          <w:lang w:val="vi-VN"/>
        </w:rPr>
      </w:pPr>
      <w:r w:rsidRPr="00E839D8">
        <w:rPr>
          <w:rFonts w:ascii="Times New Roman" w:hAnsi="Times New Roman"/>
          <w:b/>
          <w:sz w:val="28"/>
          <w:szCs w:val="28"/>
          <w:lang w:val="vi-VN"/>
        </w:rPr>
        <w:t>trên địa bàn tỉnh Tuyên Quang</w:t>
      </w:r>
    </w:p>
    <w:p w14:paraId="3660F78D" w14:textId="4B89A9EF" w:rsidR="00CE0DBC" w:rsidRDefault="00CE0DBC" w:rsidP="00ED6DAA">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752" behindDoc="0" locked="0" layoutInCell="1" allowOverlap="1" wp14:anchorId="7B49101C" wp14:editId="59752AAE">
                <wp:simplePos x="0" y="0"/>
                <wp:positionH relativeFrom="column">
                  <wp:posOffset>2477135</wp:posOffset>
                </wp:positionH>
                <wp:positionV relativeFrom="paragraph">
                  <wp:posOffset>46990</wp:posOffset>
                </wp:positionV>
                <wp:extent cx="1260000" cy="0"/>
                <wp:effectExtent l="0" t="0" r="0" b="0"/>
                <wp:wrapNone/>
                <wp:docPr id="1657973207" name="Straight Connector 1"/>
                <wp:cNvGraphicFramePr/>
                <a:graphic xmlns:a="http://schemas.openxmlformats.org/drawingml/2006/main">
                  <a:graphicData uri="http://schemas.microsoft.com/office/word/2010/wordprocessingShape">
                    <wps:wsp>
                      <wps:cNvCnPr/>
                      <wps:spPr>
                        <a:xfrm flipV="1">
                          <a:off x="0" y="0"/>
                          <a:ext cx="12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E4906"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05pt,3.7pt" to="29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" strokecolor="black [3040]"/>
            </w:pict>
          </mc:Fallback>
        </mc:AlternateContent>
      </w:r>
    </w:p>
    <w:p w14:paraId="3CFDBA65" w14:textId="5C1C7E13" w:rsidR="00ED6DAA" w:rsidRDefault="00CE0DBC" w:rsidP="00ED6DAA">
      <w:pPr>
        <w:jc w:val="center"/>
        <w:rPr>
          <w:rFonts w:ascii="Times New Roman" w:hAnsi="Times New Roman" w:cs="Times New Roman"/>
          <w:b/>
          <w:sz w:val="28"/>
          <w:szCs w:val="28"/>
        </w:rPr>
      </w:pPr>
      <w:r>
        <w:rPr>
          <w:rFonts w:ascii="Times New Roman" w:hAnsi="Times New Roman" w:cs="Times New Roman"/>
          <w:b/>
          <w:sz w:val="28"/>
          <w:szCs w:val="28"/>
        </w:rPr>
        <w:t>ỦY BAN NHÂN DÂN TỈNH TUYÊN QUANG</w:t>
      </w:r>
    </w:p>
    <w:p w14:paraId="6AFD10E5" w14:textId="2F855D36" w:rsidR="00225E4B" w:rsidRDefault="00225E4B" w:rsidP="00D63C5B">
      <w:pPr>
        <w:spacing w:before="80" w:after="0" w:line="288" w:lineRule="auto"/>
        <w:ind w:firstLine="720"/>
        <w:jc w:val="center"/>
        <w:rPr>
          <w:rFonts w:ascii="Times New Roman" w:hAnsi="Times New Roman" w:cs="Times New Roman"/>
          <w:b/>
          <w:bCs/>
          <w:sz w:val="12"/>
          <w:szCs w:val="28"/>
          <w:lang w:val="nl-NL"/>
        </w:rPr>
      </w:pPr>
    </w:p>
    <w:p w14:paraId="6114A2AA" w14:textId="77777777" w:rsidR="00E839D8" w:rsidRPr="00E839D8" w:rsidRDefault="00E839D8" w:rsidP="00E839D8">
      <w:pPr>
        <w:spacing w:before="120" w:after="120" w:line="300" w:lineRule="exact"/>
        <w:ind w:firstLine="567"/>
        <w:jc w:val="both"/>
        <w:rPr>
          <w:rFonts w:ascii="Times New Roman" w:hAnsi="Times New Roman"/>
          <w:bCs/>
          <w:i/>
          <w:iCs/>
          <w:sz w:val="28"/>
          <w:szCs w:val="28"/>
          <w:lang w:val="vi-VN"/>
        </w:rPr>
      </w:pPr>
      <w:r w:rsidRPr="00E839D8">
        <w:rPr>
          <w:rFonts w:ascii="Times New Roman" w:hAnsi="Times New Roman"/>
          <w:bCs/>
          <w:i/>
          <w:iCs/>
          <w:sz w:val="28"/>
          <w:szCs w:val="28"/>
          <w:lang w:val="vi-VN"/>
        </w:rPr>
        <w:t>Căn cứ Luật Tổ chức chính quyền địa phương số 72/2025/QH15 ngày 16/6/2025;</w:t>
      </w:r>
    </w:p>
    <w:p w14:paraId="6FB12B32" w14:textId="77777777" w:rsidR="00E839D8" w:rsidRPr="00E839D8" w:rsidRDefault="00E839D8" w:rsidP="00E839D8">
      <w:pPr>
        <w:spacing w:before="120" w:after="120" w:line="300" w:lineRule="exact"/>
        <w:ind w:firstLine="567"/>
        <w:jc w:val="both"/>
        <w:rPr>
          <w:rFonts w:ascii="Times New Roman" w:hAnsi="Times New Roman"/>
          <w:bCs/>
          <w:i/>
          <w:iCs/>
          <w:sz w:val="28"/>
          <w:szCs w:val="28"/>
          <w:lang w:val="vi-VN"/>
        </w:rPr>
      </w:pPr>
      <w:r w:rsidRPr="00E839D8">
        <w:rPr>
          <w:rFonts w:ascii="Times New Roman" w:hAnsi="Times New Roman"/>
          <w:bCs/>
          <w:i/>
          <w:iCs/>
          <w:sz w:val="28"/>
          <w:szCs w:val="28"/>
          <w:lang w:val="vi-VN"/>
        </w:rPr>
        <w:t>Căn cứ Luật Ban hành văn bản quy phạm pháp luật số 64/2025/QH15 ngày 19/02/2025; Luật số 87/2025/QH15 ngày 25/6/2025 sửa đổi, bổ sung một số điều của Luật ban hành văn bản quy phạm pháp luật số </w:t>
      </w:r>
      <w:bookmarkStart w:id="0" w:name="tvpllink_wmctndtokn"/>
      <w:r w:rsidRPr="00E839D8">
        <w:rPr>
          <w:rFonts w:ascii="Times New Roman" w:hAnsi="Times New Roman"/>
          <w:bCs/>
          <w:i/>
          <w:iCs/>
          <w:sz w:val="28"/>
          <w:szCs w:val="28"/>
          <w:lang w:val="vi-VN"/>
        </w:rPr>
        <w:fldChar w:fldCharType="begin"/>
      </w:r>
      <w:r w:rsidRPr="00E839D8">
        <w:rPr>
          <w:rFonts w:ascii="Times New Roman" w:hAnsi="Times New Roman"/>
          <w:bCs/>
          <w:i/>
          <w:iCs/>
          <w:sz w:val="28"/>
          <w:szCs w:val="28"/>
          <w:lang w:val="vi-VN"/>
        </w:rPr>
        <w:instrText>HYPERLINK "https://thuvienphapluat.vn/van-ban/Bo-may-hanh-chinh/Luat-ban-hanh-van-ban-quy-pham-phap-luat-2025-so-64-2025-QH15-639239.aspx" \t "_blank"</w:instrText>
      </w:r>
      <w:r w:rsidRPr="00E839D8">
        <w:rPr>
          <w:rFonts w:ascii="Times New Roman" w:hAnsi="Times New Roman"/>
          <w:bCs/>
          <w:i/>
          <w:iCs/>
          <w:sz w:val="28"/>
          <w:szCs w:val="28"/>
          <w:lang w:val="vi-VN"/>
        </w:rPr>
      </w:r>
      <w:r w:rsidRPr="00E839D8">
        <w:rPr>
          <w:rFonts w:ascii="Times New Roman" w:hAnsi="Times New Roman"/>
          <w:bCs/>
          <w:i/>
          <w:iCs/>
          <w:sz w:val="28"/>
          <w:szCs w:val="28"/>
          <w:lang w:val="vi-VN"/>
        </w:rPr>
        <w:fldChar w:fldCharType="separate"/>
      </w:r>
      <w:r w:rsidRPr="00E839D8">
        <w:rPr>
          <w:rFonts w:ascii="Times New Roman" w:hAnsi="Times New Roman"/>
          <w:bCs/>
          <w:i/>
          <w:iCs/>
          <w:sz w:val="28"/>
          <w:szCs w:val="28"/>
          <w:lang w:val="vi-VN"/>
        </w:rPr>
        <w:t>64/2025/QH15</w:t>
      </w:r>
      <w:r w:rsidRPr="00E839D8">
        <w:rPr>
          <w:rFonts w:ascii="Times New Roman" w:hAnsi="Times New Roman"/>
          <w:bCs/>
          <w:i/>
          <w:iCs/>
          <w:sz w:val="28"/>
          <w:szCs w:val="28"/>
          <w:lang w:val="vi-VN"/>
        </w:rPr>
        <w:fldChar w:fldCharType="end"/>
      </w:r>
      <w:bookmarkEnd w:id="0"/>
      <w:r w:rsidRPr="00E839D8">
        <w:rPr>
          <w:rFonts w:ascii="Times New Roman" w:hAnsi="Times New Roman"/>
          <w:bCs/>
          <w:i/>
          <w:iCs/>
          <w:sz w:val="28"/>
          <w:szCs w:val="28"/>
          <w:lang w:val="vi-VN"/>
        </w:rPr>
        <w:t>;</w:t>
      </w:r>
    </w:p>
    <w:p w14:paraId="7AD31C64" w14:textId="77777777" w:rsidR="00E839D8" w:rsidRPr="00E839D8" w:rsidRDefault="00E839D8" w:rsidP="00E839D8">
      <w:pPr>
        <w:tabs>
          <w:tab w:val="left" w:pos="709"/>
        </w:tabs>
        <w:spacing w:before="120" w:after="120" w:line="300" w:lineRule="exact"/>
        <w:ind w:firstLine="567"/>
        <w:jc w:val="both"/>
        <w:rPr>
          <w:rFonts w:ascii="Times New Roman" w:hAnsi="Times New Roman"/>
          <w:bCs/>
          <w:i/>
          <w:iCs/>
          <w:sz w:val="28"/>
          <w:szCs w:val="28"/>
          <w:lang w:val="vi-VN"/>
        </w:rPr>
      </w:pPr>
      <w:r w:rsidRPr="00E839D8">
        <w:rPr>
          <w:rFonts w:ascii="Times New Roman" w:hAnsi="Times New Roman"/>
          <w:bCs/>
          <w:i/>
          <w:iCs/>
          <w:sz w:val="28"/>
          <w:szCs w:val="28"/>
          <w:lang w:val="vi-VN"/>
        </w:rPr>
        <w:t>Căn cứ Nghị định số 78/2025/NĐ-CP ngày 01/4/2025 của Chính phủ quy định chi tiết một số điều và biện pháp để tổ chức, hướng dẫn thi hành </w:t>
      </w:r>
      <w:bookmarkStart w:id="1" w:name="tvpllink_wmctndtokn_1"/>
      <w:r w:rsidRPr="00E839D8">
        <w:rPr>
          <w:rFonts w:ascii="Times New Roman" w:hAnsi="Times New Roman"/>
          <w:bCs/>
          <w:i/>
          <w:iCs/>
          <w:sz w:val="28"/>
          <w:szCs w:val="28"/>
          <w:lang w:val="vi-VN"/>
        </w:rPr>
        <w:fldChar w:fldCharType="begin"/>
      </w:r>
      <w:r w:rsidRPr="00E839D8">
        <w:rPr>
          <w:rFonts w:ascii="Times New Roman" w:hAnsi="Times New Roman"/>
          <w:bCs/>
          <w:i/>
          <w:iCs/>
          <w:sz w:val="28"/>
          <w:szCs w:val="28"/>
          <w:lang w:val="vi-VN"/>
        </w:rPr>
        <w:instrText>HYPERLINK "https://thuvienphapluat.vn/van-ban/Bo-may-hanh-chinh/Luat-ban-hanh-van-ban-quy-pham-phap-luat-2025-so-64-2025-QH15-639239.aspx" \t "_blank"</w:instrText>
      </w:r>
      <w:r w:rsidRPr="00E839D8">
        <w:rPr>
          <w:rFonts w:ascii="Times New Roman" w:hAnsi="Times New Roman"/>
          <w:bCs/>
          <w:i/>
          <w:iCs/>
          <w:sz w:val="28"/>
          <w:szCs w:val="28"/>
          <w:lang w:val="vi-VN"/>
        </w:rPr>
      </w:r>
      <w:r w:rsidRPr="00E839D8">
        <w:rPr>
          <w:rFonts w:ascii="Times New Roman" w:hAnsi="Times New Roman"/>
          <w:bCs/>
          <w:i/>
          <w:iCs/>
          <w:sz w:val="28"/>
          <w:szCs w:val="28"/>
          <w:lang w:val="vi-VN"/>
        </w:rPr>
        <w:fldChar w:fldCharType="separate"/>
      </w:r>
      <w:r w:rsidRPr="00E839D8">
        <w:rPr>
          <w:rFonts w:ascii="Times New Roman" w:hAnsi="Times New Roman"/>
          <w:bCs/>
          <w:i/>
          <w:iCs/>
          <w:sz w:val="28"/>
          <w:szCs w:val="28"/>
          <w:lang w:val="vi-VN"/>
        </w:rPr>
        <w:t>Luật Ban hành văn bản quy phạm pháp luật</w:t>
      </w:r>
      <w:r w:rsidRPr="00E839D8">
        <w:rPr>
          <w:rFonts w:ascii="Times New Roman" w:hAnsi="Times New Roman"/>
          <w:bCs/>
          <w:i/>
          <w:iCs/>
          <w:sz w:val="28"/>
          <w:szCs w:val="28"/>
          <w:lang w:val="vi-VN"/>
        </w:rPr>
        <w:fldChar w:fldCharType="end"/>
      </w:r>
      <w:bookmarkEnd w:id="1"/>
      <w:r w:rsidRPr="00E839D8">
        <w:rPr>
          <w:rFonts w:ascii="Times New Roman" w:hAnsi="Times New Roman"/>
          <w:bCs/>
          <w:i/>
          <w:iCs/>
          <w:sz w:val="28"/>
          <w:szCs w:val="28"/>
          <w:lang w:val="vi-VN"/>
        </w:rPr>
        <w:t>;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D7FB7B0" w14:textId="77777777" w:rsidR="00E839D8" w:rsidRDefault="00E839D8" w:rsidP="00E839D8">
      <w:pPr>
        <w:tabs>
          <w:tab w:val="left" w:pos="709"/>
        </w:tabs>
        <w:spacing w:before="120" w:after="120" w:line="300" w:lineRule="exact"/>
        <w:ind w:firstLine="567"/>
        <w:jc w:val="both"/>
        <w:rPr>
          <w:rFonts w:ascii="Times New Roman" w:hAnsi="Times New Roman"/>
          <w:bCs/>
          <w:i/>
          <w:iCs/>
          <w:sz w:val="28"/>
          <w:szCs w:val="28"/>
        </w:rPr>
      </w:pPr>
      <w:r w:rsidRPr="00E839D8">
        <w:rPr>
          <w:rFonts w:ascii="Times New Roman" w:hAnsi="Times New Roman"/>
          <w:bCs/>
          <w:i/>
          <w:iCs/>
          <w:sz w:val="28"/>
          <w:szCs w:val="28"/>
          <w:lang w:val="vi-VN"/>
        </w:rPr>
        <w:t>Căn cứ Thông tư số 14/2024/TT-BGDĐT ngày 30/10/2024 của Bộ trưởng Bộ Giáo dục và Đào tạo dẫn quy trình xây dựng, thẩm định, ban hành định mức kinh tế - kỹ thuật và phương pháp định giá dịch vụ giáo dục, đào tạo;</w:t>
      </w:r>
    </w:p>
    <w:p w14:paraId="7CDF6C3A" w14:textId="51A73A65" w:rsidR="00227572" w:rsidRPr="009708CB" w:rsidRDefault="00227572" w:rsidP="00E839D8">
      <w:pPr>
        <w:tabs>
          <w:tab w:val="left" w:pos="709"/>
        </w:tabs>
        <w:spacing w:before="120" w:after="120" w:line="300" w:lineRule="exact"/>
        <w:ind w:firstLine="567"/>
        <w:jc w:val="both"/>
        <w:rPr>
          <w:rFonts w:ascii="Times New Roman" w:hAnsi="Times New Roman"/>
          <w:bCs/>
          <w:i/>
          <w:iCs/>
          <w:spacing w:val="-4"/>
          <w:sz w:val="28"/>
          <w:szCs w:val="28"/>
        </w:rPr>
      </w:pPr>
      <w:r w:rsidRPr="009708CB">
        <w:rPr>
          <w:rFonts w:ascii="Times New Roman" w:hAnsi="Times New Roman"/>
          <w:bCs/>
          <w:i/>
          <w:iCs/>
          <w:spacing w:val="-4"/>
          <w:sz w:val="28"/>
          <w:szCs w:val="28"/>
          <w:lang w:val="vi-VN"/>
        </w:rPr>
        <w:t>Theo đề nghị của Giám đốc Sở Giáo dục và Đào tạo</w:t>
      </w:r>
      <w:r w:rsidR="00B87A1B" w:rsidRPr="009708CB">
        <w:rPr>
          <w:rFonts w:ascii="Times New Roman" w:hAnsi="Times New Roman"/>
          <w:bCs/>
          <w:i/>
          <w:iCs/>
          <w:spacing w:val="-4"/>
          <w:sz w:val="28"/>
          <w:szCs w:val="28"/>
          <w:lang w:val="vi-VN"/>
        </w:rPr>
        <w:t xml:space="preserve"> tại </w:t>
      </w:r>
      <w:r w:rsidR="00B87A1B" w:rsidRPr="009708CB">
        <w:rPr>
          <w:rFonts w:ascii="Times New Roman" w:hAnsi="Times New Roman"/>
          <w:bCs/>
          <w:i/>
          <w:iCs/>
          <w:color w:val="FF0000"/>
          <w:spacing w:val="-4"/>
          <w:sz w:val="28"/>
          <w:szCs w:val="28"/>
          <w:lang w:val="vi-VN"/>
        </w:rPr>
        <w:t xml:space="preserve">Tờ trình số...../TTr-SGDĐT ngày.... </w:t>
      </w:r>
      <w:r w:rsidR="00A70273" w:rsidRPr="009708CB">
        <w:rPr>
          <w:rFonts w:ascii="Times New Roman" w:hAnsi="Times New Roman"/>
          <w:bCs/>
          <w:i/>
          <w:iCs/>
          <w:color w:val="FF0000"/>
          <w:spacing w:val="-4"/>
          <w:sz w:val="28"/>
          <w:szCs w:val="28"/>
          <w:lang w:val="vi-VN"/>
        </w:rPr>
        <w:t>/</w:t>
      </w:r>
      <w:r w:rsidR="00B87A1B" w:rsidRPr="009708CB">
        <w:rPr>
          <w:rFonts w:ascii="Times New Roman" w:hAnsi="Times New Roman"/>
          <w:bCs/>
          <w:i/>
          <w:iCs/>
          <w:color w:val="FF0000"/>
          <w:spacing w:val="-4"/>
          <w:sz w:val="28"/>
          <w:szCs w:val="28"/>
          <w:lang w:val="vi-VN"/>
        </w:rPr>
        <w:t>1</w:t>
      </w:r>
      <w:r w:rsidR="00C95ED2">
        <w:rPr>
          <w:rFonts w:ascii="Times New Roman" w:hAnsi="Times New Roman"/>
          <w:bCs/>
          <w:i/>
          <w:iCs/>
          <w:color w:val="FF0000"/>
          <w:spacing w:val="-4"/>
          <w:sz w:val="28"/>
          <w:szCs w:val="28"/>
        </w:rPr>
        <w:t>1</w:t>
      </w:r>
      <w:r w:rsidR="00B87A1B" w:rsidRPr="009708CB">
        <w:rPr>
          <w:rFonts w:ascii="Times New Roman" w:hAnsi="Times New Roman"/>
          <w:bCs/>
          <w:i/>
          <w:iCs/>
          <w:color w:val="FF0000"/>
          <w:spacing w:val="-4"/>
          <w:sz w:val="28"/>
          <w:szCs w:val="28"/>
          <w:lang w:val="vi-VN"/>
        </w:rPr>
        <w:t>/202</w:t>
      </w:r>
      <w:r w:rsidR="00E839D8" w:rsidRPr="009708CB">
        <w:rPr>
          <w:rFonts w:ascii="Times New Roman" w:hAnsi="Times New Roman"/>
          <w:bCs/>
          <w:i/>
          <w:iCs/>
          <w:color w:val="FF0000"/>
          <w:spacing w:val="-4"/>
          <w:sz w:val="28"/>
          <w:szCs w:val="28"/>
        </w:rPr>
        <w:t>5</w:t>
      </w:r>
      <w:r w:rsidR="00A70273" w:rsidRPr="009708CB">
        <w:rPr>
          <w:rFonts w:ascii="Times New Roman" w:hAnsi="Times New Roman"/>
          <w:bCs/>
          <w:i/>
          <w:iCs/>
          <w:color w:val="FF0000"/>
          <w:spacing w:val="-4"/>
          <w:sz w:val="28"/>
          <w:szCs w:val="28"/>
          <w:lang w:val="vi-VN"/>
        </w:rPr>
        <w:t xml:space="preserve"> </w:t>
      </w:r>
      <w:r w:rsidR="00A70273" w:rsidRPr="009708CB">
        <w:rPr>
          <w:rFonts w:ascii="Times New Roman" w:hAnsi="Times New Roman"/>
          <w:bCs/>
          <w:i/>
          <w:iCs/>
          <w:spacing w:val="-4"/>
          <w:sz w:val="28"/>
          <w:szCs w:val="28"/>
          <w:lang w:val="vi-VN"/>
        </w:rPr>
        <w:t>về</w:t>
      </w:r>
      <w:r w:rsidR="00CB3D79" w:rsidRPr="009708CB">
        <w:rPr>
          <w:rFonts w:ascii="Times New Roman" w:hAnsi="Times New Roman"/>
          <w:bCs/>
          <w:i/>
          <w:iCs/>
          <w:spacing w:val="-4"/>
          <w:sz w:val="28"/>
          <w:szCs w:val="28"/>
          <w:lang w:val="vi-VN"/>
        </w:rPr>
        <w:t xml:space="preserve"> dự thảo Quyết định của Ủy ban nhân dân tỉnh Tuyên Quang ban hành </w:t>
      </w:r>
      <w:r w:rsidR="00E839D8" w:rsidRPr="009708CB">
        <w:rPr>
          <w:rFonts w:ascii="Times New Roman" w:hAnsi="Times New Roman"/>
          <w:bCs/>
          <w:i/>
          <w:iCs/>
          <w:spacing w:val="-4"/>
          <w:sz w:val="28"/>
          <w:szCs w:val="28"/>
          <w:lang w:val="vi-VN"/>
        </w:rPr>
        <w:t>Định mức kinh tế - kỹ thuật cấp địa phương đối với các dịch vụ</w:t>
      </w:r>
      <w:r w:rsidR="00E839D8" w:rsidRPr="009708CB">
        <w:rPr>
          <w:rFonts w:ascii="Times New Roman" w:hAnsi="Times New Roman"/>
          <w:bCs/>
          <w:i/>
          <w:iCs/>
          <w:spacing w:val="-4"/>
          <w:sz w:val="28"/>
          <w:szCs w:val="28"/>
        </w:rPr>
        <w:t xml:space="preserve"> </w:t>
      </w:r>
      <w:r w:rsidR="00E839D8" w:rsidRPr="009708CB">
        <w:rPr>
          <w:rFonts w:ascii="Times New Roman" w:hAnsi="Times New Roman"/>
          <w:bCs/>
          <w:i/>
          <w:iCs/>
          <w:spacing w:val="-4"/>
          <w:sz w:val="28"/>
          <w:szCs w:val="28"/>
          <w:lang w:val="vi-VN"/>
        </w:rPr>
        <w:t>giáo dục mầm non, giáo dục phổ thông và giáo dục thường xuyên</w:t>
      </w:r>
      <w:r w:rsidR="00E839D8" w:rsidRPr="009708CB">
        <w:rPr>
          <w:rFonts w:ascii="Times New Roman" w:hAnsi="Times New Roman"/>
          <w:bCs/>
          <w:i/>
          <w:iCs/>
          <w:spacing w:val="-4"/>
          <w:sz w:val="28"/>
          <w:szCs w:val="28"/>
        </w:rPr>
        <w:t xml:space="preserve"> </w:t>
      </w:r>
      <w:r w:rsidR="00E839D8" w:rsidRPr="009708CB">
        <w:rPr>
          <w:rFonts w:ascii="Times New Roman" w:hAnsi="Times New Roman"/>
          <w:bCs/>
          <w:i/>
          <w:iCs/>
          <w:spacing w:val="-4"/>
          <w:sz w:val="28"/>
          <w:szCs w:val="28"/>
          <w:lang w:val="vi-VN"/>
        </w:rPr>
        <w:t>trên địa bàn tỉnh Tuyên Quang</w:t>
      </w:r>
      <w:r w:rsidR="00E839D8" w:rsidRPr="009708CB">
        <w:rPr>
          <w:rFonts w:ascii="Times New Roman" w:hAnsi="Times New Roman"/>
          <w:bCs/>
          <w:i/>
          <w:iCs/>
          <w:spacing w:val="-4"/>
          <w:sz w:val="28"/>
          <w:szCs w:val="28"/>
        </w:rPr>
        <w:t xml:space="preserve">; </w:t>
      </w:r>
      <w:r w:rsidR="00E839D8" w:rsidRPr="009708CB">
        <w:rPr>
          <w:rFonts w:ascii="Times New Roman" w:hAnsi="Times New Roman"/>
          <w:bCs/>
          <w:i/>
          <w:iCs/>
          <w:color w:val="FF0000"/>
          <w:spacing w:val="-4"/>
          <w:sz w:val="28"/>
          <w:szCs w:val="28"/>
        </w:rPr>
        <w:t>Báo cáo số..../BC-STP ngày .../1</w:t>
      </w:r>
      <w:r w:rsidR="00C95ED2">
        <w:rPr>
          <w:rFonts w:ascii="Times New Roman" w:hAnsi="Times New Roman"/>
          <w:bCs/>
          <w:i/>
          <w:iCs/>
          <w:color w:val="FF0000"/>
          <w:spacing w:val="-4"/>
          <w:sz w:val="28"/>
          <w:szCs w:val="28"/>
        </w:rPr>
        <w:t>1</w:t>
      </w:r>
      <w:r w:rsidR="00E839D8" w:rsidRPr="009708CB">
        <w:rPr>
          <w:rFonts w:ascii="Times New Roman" w:hAnsi="Times New Roman"/>
          <w:bCs/>
          <w:i/>
          <w:iCs/>
          <w:color w:val="FF0000"/>
          <w:spacing w:val="-4"/>
          <w:sz w:val="28"/>
          <w:szCs w:val="28"/>
        </w:rPr>
        <w:t xml:space="preserve">/2025 của </w:t>
      </w:r>
      <w:r w:rsidR="00E839D8" w:rsidRPr="009708CB">
        <w:rPr>
          <w:rFonts w:ascii="Times New Roman" w:hAnsi="Times New Roman"/>
          <w:bCs/>
          <w:i/>
          <w:iCs/>
          <w:spacing w:val="-4"/>
          <w:sz w:val="28"/>
          <w:szCs w:val="28"/>
        </w:rPr>
        <w:t xml:space="preserve">Giám đốc Sở Tư pháp về kết quả thẩm định </w:t>
      </w:r>
      <w:r w:rsidR="00E839D8" w:rsidRPr="009708CB">
        <w:rPr>
          <w:rFonts w:ascii="Times New Roman" w:hAnsi="Times New Roman"/>
          <w:bCs/>
          <w:i/>
          <w:iCs/>
          <w:spacing w:val="-4"/>
          <w:sz w:val="28"/>
          <w:szCs w:val="28"/>
          <w:lang w:val="vi-VN"/>
        </w:rPr>
        <w:t>Định mức kinh tế - kỹ thuật cấp địa phương đối với các dịch vụ</w:t>
      </w:r>
      <w:r w:rsidR="00E839D8" w:rsidRPr="009708CB">
        <w:rPr>
          <w:rFonts w:ascii="Times New Roman" w:hAnsi="Times New Roman"/>
          <w:bCs/>
          <w:i/>
          <w:iCs/>
          <w:spacing w:val="-4"/>
          <w:sz w:val="28"/>
          <w:szCs w:val="28"/>
        </w:rPr>
        <w:t xml:space="preserve"> </w:t>
      </w:r>
      <w:r w:rsidR="00E839D8" w:rsidRPr="009708CB">
        <w:rPr>
          <w:rFonts w:ascii="Times New Roman" w:hAnsi="Times New Roman"/>
          <w:bCs/>
          <w:i/>
          <w:iCs/>
          <w:spacing w:val="-4"/>
          <w:sz w:val="28"/>
          <w:szCs w:val="28"/>
          <w:lang w:val="vi-VN"/>
        </w:rPr>
        <w:t>giáo dục mầm non, giáo dục phổ thông và giáo dục thường xuyên</w:t>
      </w:r>
      <w:r w:rsidR="00E839D8" w:rsidRPr="009708CB">
        <w:rPr>
          <w:rFonts w:ascii="Times New Roman" w:hAnsi="Times New Roman"/>
          <w:bCs/>
          <w:i/>
          <w:iCs/>
          <w:spacing w:val="-4"/>
          <w:sz w:val="28"/>
          <w:szCs w:val="28"/>
        </w:rPr>
        <w:t xml:space="preserve"> </w:t>
      </w:r>
      <w:r w:rsidR="00E839D8" w:rsidRPr="009708CB">
        <w:rPr>
          <w:rFonts w:ascii="Times New Roman" w:hAnsi="Times New Roman"/>
          <w:bCs/>
          <w:i/>
          <w:iCs/>
          <w:spacing w:val="-4"/>
          <w:sz w:val="28"/>
          <w:szCs w:val="28"/>
          <w:lang w:val="vi-VN"/>
        </w:rPr>
        <w:t>trên địa bàn tỉnh Tuyên Quang</w:t>
      </w:r>
      <w:r w:rsidR="00E839D8" w:rsidRPr="009708CB">
        <w:rPr>
          <w:rFonts w:ascii="Times New Roman" w:hAnsi="Times New Roman"/>
          <w:bCs/>
          <w:i/>
          <w:iCs/>
          <w:spacing w:val="-4"/>
          <w:sz w:val="28"/>
          <w:szCs w:val="28"/>
        </w:rPr>
        <w:t>.</w:t>
      </w:r>
    </w:p>
    <w:p w14:paraId="2A55A51A" w14:textId="77777777" w:rsidR="00BC63F8" w:rsidRPr="00F26B95" w:rsidRDefault="00BC63F8" w:rsidP="00D63C5B">
      <w:pPr>
        <w:spacing w:before="80" w:after="0" w:line="288" w:lineRule="auto"/>
        <w:ind w:firstLine="720"/>
        <w:jc w:val="center"/>
        <w:rPr>
          <w:rFonts w:ascii="Times New Roman" w:hAnsi="Times New Roman" w:cs="Times New Roman"/>
          <w:b/>
          <w:bCs/>
          <w:sz w:val="12"/>
          <w:szCs w:val="28"/>
          <w:lang w:val="nl-NL"/>
        </w:rPr>
      </w:pPr>
    </w:p>
    <w:p w14:paraId="560171F1" w14:textId="77777777" w:rsidR="00F01CB9" w:rsidRDefault="00CE0DBC" w:rsidP="00D80AE9">
      <w:pPr>
        <w:spacing w:before="240" w:after="360" w:line="288" w:lineRule="auto"/>
        <w:ind w:firstLine="720"/>
        <w:jc w:val="center"/>
        <w:rPr>
          <w:rFonts w:ascii="Times New Roman" w:hAnsi="Times New Roman" w:cs="Times New Roman"/>
          <w:b/>
          <w:bCs/>
          <w:sz w:val="28"/>
          <w:szCs w:val="28"/>
          <w:lang w:val="nl-NL"/>
        </w:rPr>
      </w:pPr>
      <w:r w:rsidRPr="00C721C6">
        <w:rPr>
          <w:rFonts w:ascii="Times New Roman" w:hAnsi="Times New Roman" w:cs="Times New Roman"/>
          <w:b/>
          <w:bCs/>
          <w:sz w:val="28"/>
          <w:szCs w:val="28"/>
          <w:lang w:val="nl-NL"/>
        </w:rPr>
        <w:t>QUYẾT ĐỊNH:</w:t>
      </w:r>
    </w:p>
    <w:p w14:paraId="78A8AFF1" w14:textId="77777777" w:rsidR="00C95ED2" w:rsidRDefault="00C95ED2" w:rsidP="00C95ED2">
      <w:pPr>
        <w:spacing w:before="120" w:after="120" w:line="300" w:lineRule="exact"/>
        <w:ind w:firstLine="567"/>
        <w:jc w:val="both"/>
        <w:rPr>
          <w:rFonts w:ascii="Times New Roman" w:hAnsi="Times New Roman"/>
          <w:bCs/>
          <w:spacing w:val="-4"/>
          <w:sz w:val="28"/>
          <w:szCs w:val="28"/>
        </w:rPr>
      </w:pPr>
      <w:r w:rsidRPr="00C95ED2">
        <w:rPr>
          <w:rFonts w:ascii="Times New Roman" w:hAnsi="Times New Roman"/>
          <w:b/>
          <w:spacing w:val="-4"/>
          <w:sz w:val="28"/>
          <w:szCs w:val="28"/>
          <w:lang w:val="vi-VN"/>
        </w:rPr>
        <w:lastRenderedPageBreak/>
        <w:t>Điều 1.</w:t>
      </w:r>
      <w:r w:rsidRPr="00C95ED2">
        <w:rPr>
          <w:rFonts w:ascii="Times New Roman" w:hAnsi="Times New Roman"/>
          <w:bCs/>
          <w:spacing w:val="-4"/>
          <w:sz w:val="28"/>
          <w:szCs w:val="28"/>
          <w:lang w:val="vi-VN"/>
        </w:rPr>
        <w:t xml:space="preserve"> Phạm vi điều chỉnh, đối tượng áp dụng.</w:t>
      </w:r>
    </w:p>
    <w:p w14:paraId="048BD43A" w14:textId="3A23B801" w:rsidR="00C95ED2" w:rsidRDefault="00C95ED2"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 xml:space="preserve">1. </w:t>
      </w:r>
      <w:r w:rsidRPr="00C95ED2">
        <w:rPr>
          <w:rFonts w:ascii="Times New Roman" w:hAnsi="Times New Roman"/>
          <w:bCs/>
          <w:spacing w:val="-4"/>
          <w:sz w:val="28"/>
          <w:szCs w:val="28"/>
        </w:rPr>
        <w:t>Phạm vi điều chỉnh</w:t>
      </w:r>
      <w:r w:rsidR="00311F35">
        <w:rPr>
          <w:rFonts w:ascii="Times New Roman" w:hAnsi="Times New Roman"/>
          <w:bCs/>
          <w:spacing w:val="-4"/>
          <w:sz w:val="28"/>
          <w:szCs w:val="28"/>
        </w:rPr>
        <w:t xml:space="preserve">: </w:t>
      </w:r>
      <w:r w:rsidR="00311F35" w:rsidRPr="00311F35">
        <w:rPr>
          <w:rFonts w:ascii="Times New Roman" w:hAnsi="Times New Roman"/>
          <w:bCs/>
          <w:spacing w:val="-4"/>
          <w:sz w:val="28"/>
          <w:szCs w:val="28"/>
        </w:rPr>
        <w:t xml:space="preserve">Quyết định này ban hành </w:t>
      </w:r>
      <w:r w:rsidR="00311F35" w:rsidRPr="00311F35">
        <w:rPr>
          <w:rFonts w:ascii="Times New Roman" w:hAnsi="Times New Roman"/>
          <w:bCs/>
          <w:spacing w:val="-4"/>
          <w:sz w:val="28"/>
          <w:szCs w:val="28"/>
          <w:lang w:val="vi-VN"/>
        </w:rPr>
        <w:t>Định mức kinh tế - kỹ thuật cấp địa phương đối với các dịch vụ</w:t>
      </w:r>
      <w:r w:rsidR="00311F35" w:rsidRPr="00311F35">
        <w:rPr>
          <w:rFonts w:ascii="Times New Roman" w:hAnsi="Times New Roman"/>
          <w:bCs/>
          <w:spacing w:val="-4"/>
          <w:sz w:val="28"/>
          <w:szCs w:val="28"/>
        </w:rPr>
        <w:t xml:space="preserve"> </w:t>
      </w:r>
      <w:r w:rsidR="00311F35" w:rsidRPr="00311F35">
        <w:rPr>
          <w:rFonts w:ascii="Times New Roman" w:hAnsi="Times New Roman"/>
          <w:bCs/>
          <w:spacing w:val="-4"/>
          <w:sz w:val="28"/>
          <w:szCs w:val="28"/>
          <w:lang w:val="vi-VN"/>
        </w:rPr>
        <w:t>giáo dục mầm non, giáo dục phổ thông và giáo dục thường xuyên</w:t>
      </w:r>
      <w:r w:rsidR="00311F35" w:rsidRPr="00311F35">
        <w:rPr>
          <w:rFonts w:ascii="Times New Roman" w:hAnsi="Times New Roman"/>
          <w:bCs/>
          <w:spacing w:val="-4"/>
          <w:sz w:val="28"/>
          <w:szCs w:val="28"/>
        </w:rPr>
        <w:t xml:space="preserve"> </w:t>
      </w:r>
      <w:r w:rsidR="00311F35" w:rsidRPr="00311F35">
        <w:rPr>
          <w:rFonts w:ascii="Times New Roman" w:hAnsi="Times New Roman"/>
          <w:bCs/>
          <w:spacing w:val="-4"/>
          <w:sz w:val="28"/>
          <w:szCs w:val="28"/>
          <w:lang w:val="vi-VN"/>
        </w:rPr>
        <w:t>trên địa bàn tỉnh Tuyên Quang</w:t>
      </w:r>
      <w:r w:rsidR="00311F35" w:rsidRPr="00311F35">
        <w:rPr>
          <w:rFonts w:ascii="Times New Roman" w:hAnsi="Times New Roman"/>
          <w:bCs/>
          <w:spacing w:val="-4"/>
          <w:sz w:val="28"/>
          <w:szCs w:val="28"/>
        </w:rPr>
        <w:t>.</w:t>
      </w:r>
    </w:p>
    <w:p w14:paraId="244927D8" w14:textId="210F2802" w:rsidR="00C95ED2" w:rsidRDefault="00C95ED2"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 xml:space="preserve">2. </w:t>
      </w:r>
      <w:r w:rsidRPr="00C95ED2">
        <w:rPr>
          <w:rFonts w:ascii="Times New Roman" w:hAnsi="Times New Roman"/>
          <w:bCs/>
          <w:spacing w:val="-4"/>
          <w:sz w:val="28"/>
          <w:szCs w:val="28"/>
        </w:rPr>
        <w:t>Đối tượng áp dụng</w:t>
      </w:r>
    </w:p>
    <w:p w14:paraId="44EBB1C2" w14:textId="274B3710" w:rsidR="00311F35" w:rsidRDefault="00311F35"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 xml:space="preserve">a) </w:t>
      </w:r>
      <w:r w:rsidRPr="00311F35">
        <w:rPr>
          <w:rFonts w:ascii="Times New Roman" w:hAnsi="Times New Roman"/>
          <w:bCs/>
          <w:spacing w:val="-4"/>
          <w:sz w:val="28"/>
          <w:szCs w:val="28"/>
        </w:rPr>
        <w:t xml:space="preserve">Các cơ sở giáo dục công lập </w:t>
      </w:r>
      <w:r>
        <w:rPr>
          <w:rFonts w:ascii="Times New Roman" w:hAnsi="Times New Roman"/>
          <w:bCs/>
          <w:spacing w:val="-4"/>
          <w:sz w:val="28"/>
          <w:szCs w:val="28"/>
        </w:rPr>
        <w:t>trên địa bàn tỉnh Tuyên Quang</w:t>
      </w:r>
      <w:r w:rsidRPr="00311F35">
        <w:rPr>
          <w:rFonts w:ascii="Times New Roman" w:hAnsi="Times New Roman"/>
          <w:bCs/>
          <w:spacing w:val="-4"/>
          <w:sz w:val="28"/>
          <w:szCs w:val="28"/>
        </w:rPr>
        <w:t>, bao gồm: cơ sở giáo dục mầm non, cơ sở giáo dục phổ thông,</w:t>
      </w:r>
      <w:r>
        <w:rPr>
          <w:rFonts w:ascii="Times New Roman" w:hAnsi="Times New Roman"/>
          <w:bCs/>
          <w:spacing w:val="-4"/>
          <w:sz w:val="28"/>
          <w:szCs w:val="28"/>
        </w:rPr>
        <w:t xml:space="preserve"> </w:t>
      </w:r>
      <w:r w:rsidRPr="00311F35">
        <w:rPr>
          <w:rFonts w:ascii="Times New Roman" w:hAnsi="Times New Roman"/>
          <w:bCs/>
          <w:spacing w:val="-4"/>
          <w:sz w:val="28"/>
          <w:szCs w:val="28"/>
        </w:rPr>
        <w:t>cơ sở giáo dục thường xuyên</w:t>
      </w:r>
      <w:r>
        <w:rPr>
          <w:rFonts w:ascii="Times New Roman" w:hAnsi="Times New Roman"/>
          <w:bCs/>
          <w:spacing w:val="-4"/>
          <w:sz w:val="28"/>
          <w:szCs w:val="28"/>
        </w:rPr>
        <w:t xml:space="preserve"> </w:t>
      </w:r>
      <w:r w:rsidRPr="00311F35">
        <w:rPr>
          <w:rFonts w:ascii="Times New Roman" w:hAnsi="Times New Roman"/>
          <w:bCs/>
          <w:spacing w:val="-4"/>
          <w:sz w:val="28"/>
          <w:szCs w:val="28"/>
        </w:rPr>
        <w:t>(sau đây gọi là cơ sở giáo dục</w:t>
      </w:r>
      <w:r>
        <w:rPr>
          <w:rFonts w:ascii="Times New Roman" w:hAnsi="Times New Roman"/>
          <w:bCs/>
          <w:spacing w:val="-4"/>
          <w:sz w:val="28"/>
          <w:szCs w:val="28"/>
        </w:rPr>
        <w:t>.</w:t>
      </w:r>
    </w:p>
    <w:p w14:paraId="1AB01624" w14:textId="7A48DE88" w:rsidR="00C95ED2" w:rsidRPr="00C95ED2" w:rsidRDefault="00311F35"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 xml:space="preserve">b) </w:t>
      </w:r>
      <w:r w:rsidRPr="00311F35">
        <w:rPr>
          <w:rFonts w:ascii="Times New Roman" w:hAnsi="Times New Roman"/>
          <w:bCs/>
          <w:spacing w:val="-4"/>
          <w:sz w:val="28"/>
          <w:szCs w:val="28"/>
        </w:rPr>
        <w:t>Các cơ quan, tổ chức, cá nhân có liên quan khác.</w:t>
      </w:r>
    </w:p>
    <w:p w14:paraId="7A72AE6D" w14:textId="4217BF9A" w:rsidR="00C95ED2" w:rsidRDefault="00C95ED2" w:rsidP="00C95ED2">
      <w:pPr>
        <w:spacing w:before="120" w:after="120" w:line="300" w:lineRule="exact"/>
        <w:ind w:firstLine="567"/>
        <w:jc w:val="both"/>
        <w:rPr>
          <w:rFonts w:ascii="Times New Roman" w:hAnsi="Times New Roman"/>
          <w:bCs/>
          <w:spacing w:val="-4"/>
          <w:sz w:val="28"/>
          <w:szCs w:val="28"/>
        </w:rPr>
      </w:pPr>
      <w:r w:rsidRPr="00E25A8D">
        <w:rPr>
          <w:rFonts w:ascii="Times New Roman" w:hAnsi="Times New Roman"/>
          <w:b/>
          <w:spacing w:val="-4"/>
          <w:sz w:val="28"/>
          <w:szCs w:val="28"/>
          <w:lang w:val="vi-VN"/>
        </w:rPr>
        <w:t>Điều 2.</w:t>
      </w:r>
      <w:r w:rsidRPr="00C95ED2">
        <w:rPr>
          <w:rFonts w:ascii="Times New Roman" w:hAnsi="Times New Roman"/>
          <w:bCs/>
          <w:spacing w:val="-4"/>
          <w:sz w:val="28"/>
          <w:szCs w:val="28"/>
          <w:lang w:val="vi-VN"/>
        </w:rPr>
        <w:t xml:space="preserve"> </w:t>
      </w:r>
      <w:r w:rsidR="00E22A94">
        <w:rPr>
          <w:rFonts w:ascii="Times New Roman" w:hAnsi="Times New Roman"/>
          <w:bCs/>
          <w:spacing w:val="-4"/>
          <w:sz w:val="28"/>
          <w:szCs w:val="28"/>
        </w:rPr>
        <w:t xml:space="preserve">Ban hành kèm theo Quyết định này </w:t>
      </w:r>
      <w:r w:rsidRPr="00C95ED2">
        <w:rPr>
          <w:rFonts w:ascii="Times New Roman" w:hAnsi="Times New Roman"/>
          <w:bCs/>
          <w:spacing w:val="-4"/>
          <w:sz w:val="28"/>
          <w:szCs w:val="28"/>
          <w:lang w:val="vi-VN"/>
        </w:rPr>
        <w:t>Định mức kinh tế - kỹ thuật cấp địa phương đối với các dịch vụ giáo dục mầm non, giáo dục phổ thông và giáo dục thường xuyên trên địa bàn tỉnh Tuyên Quang</w:t>
      </w:r>
      <w:r w:rsidR="00A37B9A">
        <w:rPr>
          <w:rFonts w:ascii="Times New Roman" w:hAnsi="Times New Roman"/>
          <w:bCs/>
          <w:spacing w:val="-4"/>
          <w:sz w:val="28"/>
          <w:szCs w:val="28"/>
        </w:rPr>
        <w:t>, gồm:</w:t>
      </w:r>
    </w:p>
    <w:p w14:paraId="1DAEE7C2" w14:textId="4390A32A" w:rsidR="0020275F" w:rsidRDefault="00A37B9A" w:rsidP="0020275F">
      <w:pPr>
        <w:spacing w:before="120" w:after="120" w:line="300" w:lineRule="exact"/>
        <w:ind w:firstLine="567"/>
        <w:jc w:val="both"/>
        <w:rPr>
          <w:rFonts w:ascii="Times New Roman" w:hAnsi="Times New Roman"/>
          <w:bCs/>
          <w:spacing w:val="-4"/>
          <w:sz w:val="28"/>
          <w:szCs w:val="28"/>
        </w:rPr>
      </w:pPr>
      <w:r w:rsidRPr="00A37B9A">
        <w:rPr>
          <w:rFonts w:ascii="Times New Roman" w:hAnsi="Times New Roman"/>
          <w:bCs/>
          <w:spacing w:val="-4"/>
          <w:sz w:val="28"/>
          <w:szCs w:val="28"/>
        </w:rPr>
        <w:t>1.</w:t>
      </w:r>
      <w:r>
        <w:rPr>
          <w:rFonts w:ascii="Times New Roman" w:hAnsi="Times New Roman"/>
          <w:bCs/>
          <w:spacing w:val="-4"/>
          <w:sz w:val="28"/>
          <w:szCs w:val="28"/>
        </w:rPr>
        <w:t xml:space="preserve"> Định mức lao động cho 01 người học để hoàn thành 01 năm học trong Chương trình giáo dục mầm non</w:t>
      </w:r>
      <w:r w:rsidR="00492A8B">
        <w:rPr>
          <w:rFonts w:ascii="Times New Roman" w:hAnsi="Times New Roman"/>
          <w:bCs/>
          <w:spacing w:val="-4"/>
          <w:sz w:val="28"/>
          <w:szCs w:val="28"/>
        </w:rPr>
        <w:t xml:space="preserve"> và Chương trình giáo dục phổ thông: </w:t>
      </w:r>
      <w:r w:rsidR="0020275F">
        <w:rPr>
          <w:rFonts w:ascii="Times New Roman" w:hAnsi="Times New Roman"/>
          <w:bCs/>
          <w:spacing w:val="-4"/>
          <w:sz w:val="28"/>
          <w:szCs w:val="28"/>
        </w:rPr>
        <w:t xml:space="preserve">Chi tiết theo Phụ lục </w:t>
      </w:r>
      <w:r w:rsidR="00492A8B">
        <w:rPr>
          <w:rFonts w:ascii="Times New Roman" w:hAnsi="Times New Roman"/>
          <w:bCs/>
          <w:spacing w:val="-4"/>
          <w:sz w:val="28"/>
          <w:szCs w:val="28"/>
        </w:rPr>
        <w:t xml:space="preserve">1, Phụ lục 2, </w:t>
      </w:r>
      <w:r w:rsidR="0020275F">
        <w:rPr>
          <w:rFonts w:ascii="Times New Roman" w:hAnsi="Times New Roman"/>
          <w:bCs/>
          <w:spacing w:val="-4"/>
          <w:sz w:val="28"/>
          <w:szCs w:val="28"/>
        </w:rPr>
        <w:t>Phụ lục 3</w:t>
      </w:r>
      <w:r w:rsidR="00492A8B">
        <w:rPr>
          <w:rFonts w:ascii="Times New Roman" w:hAnsi="Times New Roman"/>
          <w:bCs/>
          <w:spacing w:val="-4"/>
          <w:sz w:val="28"/>
          <w:szCs w:val="28"/>
        </w:rPr>
        <w:t xml:space="preserve">, </w:t>
      </w:r>
      <w:r w:rsidR="0020275F">
        <w:rPr>
          <w:rFonts w:ascii="Times New Roman" w:hAnsi="Times New Roman"/>
          <w:bCs/>
          <w:spacing w:val="-4"/>
          <w:sz w:val="28"/>
          <w:szCs w:val="28"/>
        </w:rPr>
        <w:t>Phụ lục 4.</w:t>
      </w:r>
    </w:p>
    <w:p w14:paraId="2A28AB39" w14:textId="3A2ABF9A" w:rsidR="00230492" w:rsidRDefault="00492A8B" w:rsidP="0020275F">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2</w:t>
      </w:r>
      <w:r w:rsidR="00230492">
        <w:rPr>
          <w:rFonts w:ascii="Times New Roman" w:hAnsi="Times New Roman"/>
          <w:bCs/>
          <w:spacing w:val="-4"/>
          <w:sz w:val="28"/>
          <w:szCs w:val="28"/>
        </w:rPr>
        <w:t xml:space="preserve">. Định mức lao động cho 01 người học để hoàn thành 01 </w:t>
      </w:r>
      <w:r>
        <w:rPr>
          <w:rFonts w:ascii="Times New Roman" w:hAnsi="Times New Roman"/>
          <w:bCs/>
          <w:spacing w:val="-4"/>
          <w:sz w:val="28"/>
          <w:szCs w:val="28"/>
        </w:rPr>
        <w:t xml:space="preserve">kỳ học </w:t>
      </w:r>
      <w:r w:rsidR="00230492">
        <w:rPr>
          <w:rFonts w:ascii="Times New Roman" w:hAnsi="Times New Roman"/>
          <w:bCs/>
          <w:spacing w:val="-4"/>
          <w:sz w:val="28"/>
          <w:szCs w:val="28"/>
        </w:rPr>
        <w:t xml:space="preserve">trong Chương trình giáo dục </w:t>
      </w:r>
      <w:r>
        <w:rPr>
          <w:rFonts w:ascii="Times New Roman" w:hAnsi="Times New Roman"/>
          <w:bCs/>
          <w:spacing w:val="-4"/>
          <w:sz w:val="28"/>
          <w:szCs w:val="28"/>
        </w:rPr>
        <w:t>xóa mù chữ</w:t>
      </w:r>
      <w:r w:rsidR="00230492">
        <w:rPr>
          <w:rFonts w:ascii="Times New Roman" w:hAnsi="Times New Roman"/>
          <w:bCs/>
          <w:spacing w:val="-4"/>
          <w:sz w:val="28"/>
          <w:szCs w:val="28"/>
        </w:rPr>
        <w:t xml:space="preserve">: Chi tiết theo Phụ lục </w:t>
      </w:r>
      <w:r>
        <w:rPr>
          <w:rFonts w:ascii="Times New Roman" w:hAnsi="Times New Roman"/>
          <w:bCs/>
          <w:spacing w:val="-4"/>
          <w:sz w:val="28"/>
          <w:szCs w:val="28"/>
        </w:rPr>
        <w:t>5.</w:t>
      </w:r>
    </w:p>
    <w:p w14:paraId="1F2704A6" w14:textId="1DAFED9B" w:rsidR="00FC1C7D" w:rsidRDefault="00FC1C7D" w:rsidP="00FC1C7D">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3</w:t>
      </w:r>
      <w:r w:rsidRPr="00A37B9A">
        <w:rPr>
          <w:rFonts w:ascii="Times New Roman" w:hAnsi="Times New Roman"/>
          <w:bCs/>
          <w:spacing w:val="-4"/>
          <w:sz w:val="28"/>
          <w:szCs w:val="28"/>
        </w:rPr>
        <w:t>.</w:t>
      </w:r>
      <w:r>
        <w:rPr>
          <w:rFonts w:ascii="Times New Roman" w:hAnsi="Times New Roman"/>
          <w:bCs/>
          <w:spacing w:val="-4"/>
          <w:sz w:val="28"/>
          <w:szCs w:val="28"/>
        </w:rPr>
        <w:t xml:space="preserve"> Định mức thiết bị cho 01 người học để hoàn thành 01 năm học trong Chương trình giáo dục mầm non và Chương trình giáo dục phổ thông: Chi tiết theo Phụ lục 6, Phụ lục 7, Phụ lục 8, Phụ lục 9.</w:t>
      </w:r>
    </w:p>
    <w:p w14:paraId="36EA186A" w14:textId="674CB3A5" w:rsidR="00FC1C7D" w:rsidRDefault="00FC1C7D" w:rsidP="00FC1C7D">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4. Định mức thiết bị cho 01 người học để hoàn thành 01 kỳ học trong Chương trình giáo dục xóa mù chữ: Chi tiết theo Phụ lục 10.</w:t>
      </w:r>
    </w:p>
    <w:p w14:paraId="0F8F285D" w14:textId="378C8955" w:rsidR="006316E7" w:rsidRDefault="006316E7" w:rsidP="006316E7">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5</w:t>
      </w:r>
      <w:r w:rsidRPr="00A37B9A">
        <w:rPr>
          <w:rFonts w:ascii="Times New Roman" w:hAnsi="Times New Roman"/>
          <w:bCs/>
          <w:spacing w:val="-4"/>
          <w:sz w:val="28"/>
          <w:szCs w:val="28"/>
        </w:rPr>
        <w:t>.</w:t>
      </w:r>
      <w:r>
        <w:rPr>
          <w:rFonts w:ascii="Times New Roman" w:hAnsi="Times New Roman"/>
          <w:bCs/>
          <w:spacing w:val="-4"/>
          <w:sz w:val="28"/>
          <w:szCs w:val="28"/>
        </w:rPr>
        <w:t xml:space="preserve"> Định mức vật tư cho 01 người học để hoàn thành 01 năm học trong Chương trình giáo dục mầm non và Chương trình giáo dục phổ thông: Chi tiết theo Phụ lục 11, Phụ lục 12, Phụ lục 13, Phụ lục 14.</w:t>
      </w:r>
    </w:p>
    <w:p w14:paraId="020C2EA3" w14:textId="54150073" w:rsidR="006316E7" w:rsidRDefault="006316E7" w:rsidP="006316E7">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6. Định mức vật tư cho 01 người học để hoàn thành 01 kỳ học trong Chương trình giáo dục xóa mù chữ: Chi tiết theo Phụ lục 15.</w:t>
      </w:r>
    </w:p>
    <w:p w14:paraId="3204C0FF" w14:textId="1CA2182F" w:rsidR="00714C53" w:rsidRDefault="00714C53" w:rsidP="00714C53">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7</w:t>
      </w:r>
      <w:r w:rsidRPr="00A37B9A">
        <w:rPr>
          <w:rFonts w:ascii="Times New Roman" w:hAnsi="Times New Roman"/>
          <w:bCs/>
          <w:spacing w:val="-4"/>
          <w:sz w:val="28"/>
          <w:szCs w:val="28"/>
        </w:rPr>
        <w:t>.</w:t>
      </w:r>
      <w:r>
        <w:rPr>
          <w:rFonts w:ascii="Times New Roman" w:hAnsi="Times New Roman"/>
          <w:bCs/>
          <w:spacing w:val="-4"/>
          <w:sz w:val="28"/>
          <w:szCs w:val="28"/>
        </w:rPr>
        <w:t xml:space="preserve"> Định mức cơ sở vật chất cho 01 người học để hoàn thành 01 năm học trong Chương trình giáo dục mầm non và Chương trình giáo dục phổ thông: Chi tiết theo Phụ lục 16, Phụ lục 17, Phụ lục 18, Phụ lục 19.</w:t>
      </w:r>
    </w:p>
    <w:p w14:paraId="743C3709" w14:textId="44CB0750" w:rsidR="00A37B9A" w:rsidRPr="00A37B9A" w:rsidRDefault="00714C53"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t>8. Định mức cơ sở vật chất cho 01 người học để hoàn thành 01 kỳ học trong Chương trình giáo dục xóa mù chữ: Chi tiết theo Phụ lục 20.</w:t>
      </w:r>
    </w:p>
    <w:p w14:paraId="1C9A91CC" w14:textId="02390041" w:rsidR="00C95ED2" w:rsidRDefault="00C95ED2" w:rsidP="00C95ED2">
      <w:pPr>
        <w:spacing w:before="120" w:after="120" w:line="300" w:lineRule="exact"/>
        <w:ind w:firstLine="567"/>
        <w:jc w:val="both"/>
        <w:rPr>
          <w:rFonts w:ascii="Times New Roman" w:hAnsi="Times New Roman"/>
          <w:bCs/>
          <w:spacing w:val="-4"/>
          <w:sz w:val="28"/>
          <w:szCs w:val="28"/>
        </w:rPr>
      </w:pPr>
      <w:r w:rsidRPr="00E25A8D">
        <w:rPr>
          <w:rFonts w:ascii="Times New Roman" w:hAnsi="Times New Roman"/>
          <w:b/>
          <w:spacing w:val="-4"/>
          <w:sz w:val="28"/>
          <w:szCs w:val="28"/>
          <w:lang w:val="vi-VN"/>
        </w:rPr>
        <w:t>Điều 3.</w:t>
      </w:r>
      <w:r w:rsidRPr="00C95ED2">
        <w:rPr>
          <w:rFonts w:ascii="Times New Roman" w:hAnsi="Times New Roman"/>
          <w:bCs/>
          <w:spacing w:val="-4"/>
          <w:sz w:val="28"/>
          <w:szCs w:val="28"/>
          <w:lang w:val="vi-VN"/>
        </w:rPr>
        <w:t xml:space="preserve"> Tổ chức thực hiện</w:t>
      </w:r>
    </w:p>
    <w:p w14:paraId="199EDDF7" w14:textId="3D5CF32B" w:rsidR="00E22A94" w:rsidRDefault="0020275F" w:rsidP="00C95ED2">
      <w:pPr>
        <w:spacing w:before="120" w:after="120" w:line="300" w:lineRule="exact"/>
        <w:ind w:firstLine="567"/>
        <w:jc w:val="both"/>
        <w:rPr>
          <w:rFonts w:ascii="Times New Roman" w:hAnsi="Times New Roman"/>
          <w:bCs/>
          <w:spacing w:val="-4"/>
          <w:sz w:val="28"/>
          <w:szCs w:val="28"/>
        </w:rPr>
      </w:pPr>
      <w:bookmarkStart w:id="2" w:name="dieu_3_name"/>
      <w:r>
        <w:rPr>
          <w:rFonts w:ascii="Times New Roman" w:hAnsi="Times New Roman"/>
          <w:bCs/>
          <w:spacing w:val="-4"/>
          <w:sz w:val="28"/>
          <w:szCs w:val="28"/>
        </w:rPr>
        <w:t>1.</w:t>
      </w:r>
      <w:r w:rsidR="00E22A94">
        <w:rPr>
          <w:rFonts w:ascii="Times New Roman" w:hAnsi="Times New Roman"/>
          <w:bCs/>
          <w:spacing w:val="-4"/>
          <w:sz w:val="28"/>
          <w:szCs w:val="28"/>
        </w:rPr>
        <w:t xml:space="preserve"> </w:t>
      </w:r>
      <w:r w:rsidR="00E22A94" w:rsidRPr="00E22A94">
        <w:rPr>
          <w:rFonts w:ascii="Times New Roman" w:hAnsi="Times New Roman"/>
          <w:bCs/>
          <w:spacing w:val="-4"/>
          <w:sz w:val="28"/>
          <w:szCs w:val="28"/>
        </w:rPr>
        <w:t>Giao Sở Giáo dục và Đào tạo chủ trì, phối hợp với các sở, ban, ngành liên quan hướng dẫn và tổ chức triển khai thực hiện Quyết định này;</w:t>
      </w:r>
      <w:r w:rsidR="00E22A94">
        <w:rPr>
          <w:rFonts w:ascii="Times New Roman" w:hAnsi="Times New Roman"/>
          <w:bCs/>
          <w:spacing w:val="-4"/>
          <w:sz w:val="28"/>
          <w:szCs w:val="28"/>
        </w:rPr>
        <w:t xml:space="preserve"> </w:t>
      </w:r>
      <w:r w:rsidR="00E22A94" w:rsidRPr="00E22A94">
        <w:rPr>
          <w:rFonts w:ascii="Times New Roman" w:hAnsi="Times New Roman"/>
          <w:bCs/>
          <w:spacing w:val="-4"/>
          <w:sz w:val="28"/>
          <w:szCs w:val="28"/>
        </w:rPr>
        <w:t xml:space="preserve">định kỳ tổ chức rà soát, đánh giá và kịp thời tham mưu sửa đổi, bổ sung đối với </w:t>
      </w:r>
      <w:r w:rsidR="00E22A94">
        <w:rPr>
          <w:rFonts w:ascii="Times New Roman" w:hAnsi="Times New Roman"/>
          <w:bCs/>
          <w:spacing w:val="-4"/>
          <w:sz w:val="28"/>
          <w:szCs w:val="28"/>
        </w:rPr>
        <w:t>Đ</w:t>
      </w:r>
      <w:r w:rsidR="00E22A94" w:rsidRPr="00E22A94">
        <w:rPr>
          <w:rFonts w:ascii="Times New Roman" w:hAnsi="Times New Roman"/>
          <w:bCs/>
          <w:spacing w:val="-4"/>
          <w:sz w:val="28"/>
          <w:szCs w:val="28"/>
        </w:rPr>
        <w:t>ịnh mức kinh tế - kỹ thuật không còn phù hợp</w:t>
      </w:r>
      <w:bookmarkEnd w:id="2"/>
      <w:r w:rsidR="00E22A94">
        <w:rPr>
          <w:rFonts w:ascii="Times New Roman" w:hAnsi="Times New Roman"/>
          <w:bCs/>
          <w:spacing w:val="-4"/>
          <w:sz w:val="28"/>
          <w:szCs w:val="28"/>
        </w:rPr>
        <w:t>.</w:t>
      </w:r>
    </w:p>
    <w:p w14:paraId="6ED79BD1" w14:textId="0D5421B6" w:rsidR="00E22A94" w:rsidRPr="00E22A94" w:rsidRDefault="0020275F" w:rsidP="00C95ED2">
      <w:pPr>
        <w:spacing w:before="120" w:after="120" w:line="300" w:lineRule="exact"/>
        <w:ind w:firstLine="567"/>
        <w:jc w:val="both"/>
        <w:rPr>
          <w:rFonts w:ascii="Times New Roman" w:hAnsi="Times New Roman"/>
          <w:bCs/>
          <w:spacing w:val="-4"/>
          <w:sz w:val="28"/>
          <w:szCs w:val="28"/>
        </w:rPr>
      </w:pPr>
      <w:r>
        <w:rPr>
          <w:rFonts w:ascii="Times New Roman" w:hAnsi="Times New Roman"/>
          <w:bCs/>
          <w:spacing w:val="-4"/>
          <w:sz w:val="28"/>
          <w:szCs w:val="28"/>
        </w:rPr>
        <w:lastRenderedPageBreak/>
        <w:t xml:space="preserve">2. </w:t>
      </w:r>
      <w:r w:rsidR="00F82064">
        <w:rPr>
          <w:rFonts w:ascii="Times New Roman" w:hAnsi="Times New Roman"/>
          <w:bCs/>
          <w:spacing w:val="-4"/>
          <w:sz w:val="28"/>
          <w:szCs w:val="28"/>
        </w:rPr>
        <w:t>Các cơ sở giáo dục đ</w:t>
      </w:r>
      <w:r w:rsidR="00F82064" w:rsidRPr="00F82064">
        <w:rPr>
          <w:rFonts w:ascii="Times New Roman" w:hAnsi="Times New Roman"/>
          <w:bCs/>
          <w:spacing w:val="-4"/>
          <w:sz w:val="28"/>
          <w:szCs w:val="28"/>
        </w:rPr>
        <w:t>ảm bảo chi thường xuyên hoặc tự đảm bảo chi thường xuyên và chi đầu tư đạt mức kiểm định chất lượng cơ sở giáo dục theo tiêu chuẩn của Bộ Giáo dục và Đào tạo</w:t>
      </w:r>
      <w:r w:rsidR="00F82064">
        <w:rPr>
          <w:rFonts w:ascii="Times New Roman" w:hAnsi="Times New Roman"/>
          <w:bCs/>
          <w:spacing w:val="-4"/>
          <w:sz w:val="28"/>
          <w:szCs w:val="28"/>
        </w:rPr>
        <w:t xml:space="preserve">: </w:t>
      </w:r>
      <w:r w:rsidR="006B47B6">
        <w:rPr>
          <w:rFonts w:ascii="Times New Roman" w:hAnsi="Times New Roman"/>
          <w:bCs/>
          <w:spacing w:val="-4"/>
          <w:sz w:val="28"/>
          <w:szCs w:val="28"/>
        </w:rPr>
        <w:t>c</w:t>
      </w:r>
      <w:r w:rsidR="00F82064">
        <w:rPr>
          <w:rFonts w:ascii="Times New Roman" w:hAnsi="Times New Roman"/>
          <w:bCs/>
          <w:spacing w:val="-4"/>
          <w:sz w:val="28"/>
          <w:szCs w:val="28"/>
        </w:rPr>
        <w:t xml:space="preserve">ăn cứ </w:t>
      </w:r>
      <w:r w:rsidR="00F82064" w:rsidRPr="00C95ED2">
        <w:rPr>
          <w:rFonts w:ascii="Times New Roman" w:hAnsi="Times New Roman"/>
          <w:bCs/>
          <w:spacing w:val="-4"/>
          <w:sz w:val="28"/>
          <w:szCs w:val="28"/>
          <w:lang w:val="vi-VN"/>
        </w:rPr>
        <w:t>Định mức kinh tế - kỹ thuật cấp địa phương</w:t>
      </w:r>
      <w:r w:rsidR="00F82064">
        <w:rPr>
          <w:rFonts w:ascii="Times New Roman" w:hAnsi="Times New Roman"/>
          <w:bCs/>
          <w:spacing w:val="-4"/>
          <w:sz w:val="28"/>
          <w:szCs w:val="28"/>
        </w:rPr>
        <w:t xml:space="preserve"> quy định tại Điều 2 Quyết định này, x</w:t>
      </w:r>
      <w:r w:rsidR="00F82064" w:rsidRPr="00F82064">
        <w:rPr>
          <w:rFonts w:ascii="Times New Roman" w:hAnsi="Times New Roman"/>
          <w:bCs/>
          <w:spacing w:val="-4"/>
          <w:sz w:val="28"/>
          <w:szCs w:val="28"/>
        </w:rPr>
        <w:t>ây dựng</w:t>
      </w:r>
      <w:r w:rsidR="00F82064">
        <w:rPr>
          <w:rFonts w:ascii="Times New Roman" w:hAnsi="Times New Roman"/>
          <w:bCs/>
          <w:spacing w:val="-4"/>
          <w:sz w:val="28"/>
          <w:szCs w:val="28"/>
        </w:rPr>
        <w:t xml:space="preserve"> </w:t>
      </w:r>
      <w:r w:rsidR="00F82064" w:rsidRPr="00F82064">
        <w:rPr>
          <w:rFonts w:ascii="Times New Roman" w:hAnsi="Times New Roman"/>
          <w:bCs/>
          <w:spacing w:val="-4"/>
          <w:sz w:val="28"/>
          <w:szCs w:val="28"/>
        </w:rPr>
        <w:t>Định mức kinh tế - kỹ thuật cấp cơ sở trình Ủy ban nhân dân cấp tỉnh xem xét thẩm định, phê duyệt</w:t>
      </w:r>
      <w:r w:rsidR="00F82064">
        <w:rPr>
          <w:rFonts w:ascii="Times New Roman" w:hAnsi="Times New Roman"/>
          <w:bCs/>
          <w:spacing w:val="-4"/>
          <w:sz w:val="28"/>
          <w:szCs w:val="28"/>
        </w:rPr>
        <w:t xml:space="preserve"> theo quy định.</w:t>
      </w:r>
    </w:p>
    <w:p w14:paraId="70D7FEDF" w14:textId="77777777" w:rsidR="00C95ED2" w:rsidRPr="00C95ED2" w:rsidRDefault="00C95ED2" w:rsidP="00C95ED2">
      <w:pPr>
        <w:spacing w:before="120" w:after="120" w:line="300" w:lineRule="exact"/>
        <w:ind w:firstLine="567"/>
        <w:jc w:val="both"/>
        <w:rPr>
          <w:rFonts w:ascii="Times New Roman" w:hAnsi="Times New Roman"/>
          <w:bCs/>
          <w:spacing w:val="-4"/>
          <w:sz w:val="28"/>
          <w:szCs w:val="28"/>
          <w:lang w:val="vi-VN"/>
        </w:rPr>
      </w:pPr>
      <w:r w:rsidRPr="00E25A8D">
        <w:rPr>
          <w:rFonts w:ascii="Times New Roman" w:hAnsi="Times New Roman"/>
          <w:b/>
          <w:spacing w:val="-4"/>
          <w:sz w:val="28"/>
          <w:szCs w:val="28"/>
          <w:lang w:val="vi-VN"/>
        </w:rPr>
        <w:t>Điều 4.</w:t>
      </w:r>
      <w:r w:rsidRPr="00C95ED2">
        <w:rPr>
          <w:rFonts w:ascii="Times New Roman" w:hAnsi="Times New Roman"/>
          <w:bCs/>
          <w:spacing w:val="-4"/>
          <w:sz w:val="28"/>
          <w:szCs w:val="28"/>
          <w:lang w:val="vi-VN"/>
        </w:rPr>
        <w:t xml:space="preserve"> Điều khoản thi hành.</w:t>
      </w:r>
    </w:p>
    <w:p w14:paraId="45387596" w14:textId="643B4D47" w:rsidR="006B47B6" w:rsidRDefault="006B47B6" w:rsidP="00E41CF1">
      <w:pPr>
        <w:spacing w:before="120" w:after="120" w:line="320" w:lineRule="exact"/>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Pr="006B47B6">
        <w:rPr>
          <w:rFonts w:ascii="Times New Roman" w:hAnsi="Times New Roman" w:cs="Times New Roman"/>
          <w:sz w:val="28"/>
          <w:szCs w:val="28"/>
        </w:rPr>
        <w:t xml:space="preserve">Quyết định này có hiệu lực thi hành kể từ ngày </w:t>
      </w:r>
      <w:r>
        <w:rPr>
          <w:rFonts w:ascii="Times New Roman" w:hAnsi="Times New Roman" w:cs="Times New Roman"/>
          <w:sz w:val="28"/>
          <w:szCs w:val="28"/>
        </w:rPr>
        <w:t>...</w:t>
      </w:r>
      <w:r w:rsidRPr="006B47B6">
        <w:rPr>
          <w:rFonts w:ascii="Times New Roman" w:hAnsi="Times New Roman" w:cs="Times New Roman"/>
          <w:sz w:val="28"/>
          <w:szCs w:val="28"/>
        </w:rPr>
        <w:t xml:space="preserve">tháng </w:t>
      </w:r>
      <w:r>
        <w:rPr>
          <w:rFonts w:ascii="Times New Roman" w:hAnsi="Times New Roman" w:cs="Times New Roman"/>
          <w:sz w:val="28"/>
          <w:szCs w:val="28"/>
        </w:rPr>
        <w:t>....</w:t>
      </w:r>
      <w:r w:rsidRPr="006B47B6">
        <w:rPr>
          <w:rFonts w:ascii="Times New Roman" w:hAnsi="Times New Roman" w:cs="Times New Roman"/>
          <w:sz w:val="28"/>
          <w:szCs w:val="28"/>
        </w:rPr>
        <w:t xml:space="preserve"> năm 202</w:t>
      </w:r>
      <w:r>
        <w:rPr>
          <w:rFonts w:ascii="Times New Roman" w:hAnsi="Times New Roman" w:cs="Times New Roman"/>
          <w:sz w:val="28"/>
          <w:szCs w:val="28"/>
        </w:rPr>
        <w:t>5.</w:t>
      </w:r>
    </w:p>
    <w:p w14:paraId="79015EC0" w14:textId="4828F171" w:rsidR="00F01CB9" w:rsidRDefault="006B47B6" w:rsidP="00E41CF1">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lang w:val="nl-NL"/>
        </w:rPr>
        <w:t xml:space="preserve">2. </w:t>
      </w:r>
      <w:bookmarkStart w:id="3" w:name="dieu_5_name"/>
      <w:r w:rsidRPr="006B47B6">
        <w:rPr>
          <w:rFonts w:ascii="Times New Roman" w:hAnsi="Times New Roman" w:cs="Times New Roman"/>
          <w:sz w:val="28"/>
          <w:szCs w:val="28"/>
        </w:rPr>
        <w:t xml:space="preserve">Chánh Văn phòng UBND tỉnh; Giám đốc các Sở: Giáo dục và Đào tạo, Tài chính; </w:t>
      </w:r>
      <w:r>
        <w:rPr>
          <w:rFonts w:ascii="Times New Roman" w:hAnsi="Times New Roman" w:cs="Times New Roman"/>
          <w:sz w:val="28"/>
          <w:szCs w:val="28"/>
        </w:rPr>
        <w:t>Tư pháp</w:t>
      </w:r>
      <w:r w:rsidRPr="006B47B6">
        <w:rPr>
          <w:rFonts w:ascii="Times New Roman" w:hAnsi="Times New Roman" w:cs="Times New Roman"/>
          <w:sz w:val="28"/>
          <w:szCs w:val="28"/>
        </w:rPr>
        <w:t>, Thủ trưởng các cơ quan, tổ chức, đơn vị có liên quan chịu trách nhiệm thi hành Quyết định này</w:t>
      </w:r>
      <w:bookmarkEnd w:id="3"/>
      <w:r w:rsidR="003F73E5">
        <w:rPr>
          <w:rFonts w:ascii="Times New Roman" w:hAnsi="Times New Roman" w:cs="Times New Roman"/>
          <w:sz w:val="28"/>
          <w:szCs w:val="28"/>
          <w:lang w:val="vi-VN"/>
        </w:rPr>
        <w:t>./.</w:t>
      </w:r>
    </w:p>
    <w:tbl>
      <w:tblPr>
        <w:tblW w:w="9640" w:type="dxa"/>
        <w:tblInd w:w="-176" w:type="dxa"/>
        <w:tblLook w:val="04A0" w:firstRow="1" w:lastRow="0" w:firstColumn="1" w:lastColumn="0" w:noHBand="0" w:noVBand="1"/>
      </w:tblPr>
      <w:tblGrid>
        <w:gridCol w:w="5246"/>
        <w:gridCol w:w="4394"/>
      </w:tblGrid>
      <w:tr w:rsidR="000C70DC" w:rsidRPr="000C70DC" w14:paraId="03A2C9EE" w14:textId="77777777" w:rsidTr="000C757E">
        <w:tc>
          <w:tcPr>
            <w:tcW w:w="5246" w:type="dxa"/>
            <w:shd w:val="clear" w:color="auto" w:fill="auto"/>
          </w:tcPr>
          <w:p w14:paraId="7DFE271E" w14:textId="77777777" w:rsidR="000C70DC" w:rsidRPr="00892436" w:rsidRDefault="000C70DC" w:rsidP="000C70DC">
            <w:pPr>
              <w:spacing w:after="0" w:line="260" w:lineRule="exact"/>
              <w:ind w:right="-40"/>
              <w:jc w:val="both"/>
              <w:rPr>
                <w:rFonts w:ascii="Times New Roman" w:hAnsi="Times New Roman" w:cs="Times New Roman"/>
                <w:b/>
                <w:i/>
                <w:iCs/>
                <w:color w:val="000000"/>
                <w:sz w:val="24"/>
                <w:szCs w:val="24"/>
                <w:lang w:val="nl-NL"/>
              </w:rPr>
            </w:pPr>
            <w:r w:rsidRPr="00892436">
              <w:rPr>
                <w:rFonts w:ascii="Times New Roman" w:hAnsi="Times New Roman" w:cs="Times New Roman"/>
                <w:b/>
                <w:i/>
                <w:iCs/>
                <w:color w:val="000000"/>
                <w:sz w:val="24"/>
                <w:szCs w:val="24"/>
                <w:lang w:val="nl-NL"/>
              </w:rPr>
              <w:t xml:space="preserve">Nơi nhận: </w:t>
            </w:r>
          </w:p>
          <w:p w14:paraId="33720430" w14:textId="2AB8EE62"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noProof/>
                <w:color w:val="000000"/>
                <w:lang w:val="nl-NL"/>
              </w:rPr>
              <mc:AlternateContent>
                <mc:Choice Requires="wps">
                  <w:drawing>
                    <wp:anchor distT="0" distB="0" distL="114300" distR="114300" simplePos="0" relativeHeight="251659264" behindDoc="0" locked="0" layoutInCell="1" allowOverlap="1" wp14:anchorId="217E1BD3" wp14:editId="7EF33C89">
                      <wp:simplePos x="0" y="0"/>
                      <wp:positionH relativeFrom="column">
                        <wp:posOffset>1800860</wp:posOffset>
                      </wp:positionH>
                      <wp:positionV relativeFrom="paragraph">
                        <wp:posOffset>33020</wp:posOffset>
                      </wp:positionV>
                      <wp:extent cx="0" cy="942975"/>
                      <wp:effectExtent l="10160" t="13970" r="889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0999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pt,2.6pt" to="141.8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"/>
                  </w:pict>
                </mc:Fallback>
              </mc:AlternateContent>
            </w:r>
            <w:r w:rsidRPr="000C70DC">
              <w:rPr>
                <w:rFonts w:ascii="Times New Roman" w:hAnsi="Times New Roman" w:cs="Times New Roman"/>
                <w:color w:val="000000"/>
                <w:lang w:val="nl-NL"/>
              </w:rPr>
              <w:t xml:space="preserve">- Bộ </w:t>
            </w:r>
            <w:r>
              <w:rPr>
                <w:rFonts w:ascii="Times New Roman" w:hAnsi="Times New Roman" w:cs="Times New Roman"/>
                <w:color w:val="000000"/>
                <w:lang w:val="nl-NL"/>
              </w:rPr>
              <w:t>Giáo dục và Đào tạo</w:t>
            </w:r>
            <w:r w:rsidRPr="000C70DC">
              <w:rPr>
                <w:rFonts w:ascii="Times New Roman" w:hAnsi="Times New Roman" w:cs="Times New Roman"/>
                <w:color w:val="000000"/>
                <w:lang w:val="nl-NL"/>
              </w:rPr>
              <w:t xml:space="preserve">;           (Báo cáo)                                                   </w:t>
            </w:r>
          </w:p>
          <w:p w14:paraId="38177935"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xml:space="preserve">- Thường trực Tỉnh uỷ;                         </w:t>
            </w:r>
          </w:p>
          <w:p w14:paraId="7791C2F0"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Thường trực HĐND tỉnh;</w:t>
            </w:r>
          </w:p>
          <w:p w14:paraId="2DF0657A"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Đoàn Đại biểu Quốc hội tỉnh;</w:t>
            </w:r>
          </w:p>
          <w:p w14:paraId="7A71CF8F"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Chủ tịch UBND tỉnh;</w:t>
            </w:r>
          </w:p>
          <w:p w14:paraId="7B34A3C5"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Các Phó Chủ tịch UBND tỉnh;</w:t>
            </w:r>
          </w:p>
          <w:p w14:paraId="2D7BC277"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Cục KTVB&amp;QLXLVPHC - Bộ Tư pháp (để kiểm tra);</w:t>
            </w:r>
          </w:p>
          <w:p w14:paraId="533E841C"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Ủy ban MTTQ Việt Nam tỉnh và các tổ chức chính trị - xã hội tỉnh;</w:t>
            </w:r>
          </w:p>
          <w:p w14:paraId="0DC9769D"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Như Điều 4 (Thi hành);</w:t>
            </w:r>
          </w:p>
          <w:p w14:paraId="04D8197D"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Sở Tư pháp (tự kiểm tra);</w:t>
            </w:r>
          </w:p>
          <w:p w14:paraId="71568994"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Các Phó chánh VPUBND tỉnh;</w:t>
            </w:r>
          </w:p>
          <w:p w14:paraId="76ADB62F"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Trung tâm Thông tin và Công báo tỉnh;</w:t>
            </w:r>
          </w:p>
          <w:p w14:paraId="1F8D3F87" w14:textId="0A1CF415"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UBND xã, phường;</w:t>
            </w:r>
          </w:p>
          <w:p w14:paraId="08CAF3C4" w14:textId="77777777" w:rsidR="000C70DC" w:rsidRPr="000C70DC" w:rsidRDefault="000C70DC" w:rsidP="000C70DC">
            <w:pPr>
              <w:spacing w:after="0" w:line="260" w:lineRule="exact"/>
              <w:rPr>
                <w:rFonts w:ascii="Times New Roman" w:hAnsi="Times New Roman" w:cs="Times New Roman"/>
                <w:color w:val="000000"/>
                <w:lang w:val="nl-NL"/>
              </w:rPr>
            </w:pPr>
            <w:r w:rsidRPr="000C70DC">
              <w:rPr>
                <w:rFonts w:ascii="Times New Roman" w:hAnsi="Times New Roman" w:cs="Times New Roman"/>
                <w:color w:val="000000"/>
                <w:lang w:val="nl-NL"/>
              </w:rPr>
              <w:t>- Lưu: VT.</w:t>
            </w:r>
          </w:p>
        </w:tc>
        <w:tc>
          <w:tcPr>
            <w:tcW w:w="4394" w:type="dxa"/>
            <w:shd w:val="clear" w:color="auto" w:fill="auto"/>
          </w:tcPr>
          <w:p w14:paraId="6CF65D63" w14:textId="77777777" w:rsidR="000C70DC" w:rsidRPr="000C70DC" w:rsidRDefault="000C70DC" w:rsidP="000C70DC">
            <w:pPr>
              <w:widowControl w:val="0"/>
              <w:autoSpaceDE w:val="0"/>
              <w:autoSpaceDN w:val="0"/>
              <w:adjustRightInd w:val="0"/>
              <w:spacing w:after="0" w:line="320" w:lineRule="exact"/>
              <w:jc w:val="center"/>
              <w:rPr>
                <w:rFonts w:ascii="Times New Roman" w:hAnsi="Times New Roman" w:cs="Times New Roman"/>
                <w:b/>
                <w:strike/>
                <w:color w:val="000000"/>
                <w:sz w:val="28"/>
                <w:szCs w:val="28"/>
                <w:lang w:val="nl-NL"/>
              </w:rPr>
            </w:pPr>
            <w:r w:rsidRPr="000C70DC">
              <w:rPr>
                <w:rFonts w:ascii="Times New Roman" w:hAnsi="Times New Roman" w:cs="Times New Roman"/>
                <w:b/>
                <w:color w:val="000000"/>
                <w:sz w:val="28"/>
                <w:szCs w:val="28"/>
                <w:lang w:val="nl-NL"/>
              </w:rPr>
              <w:t xml:space="preserve">TM. ỦY BAN NHÂN DÂN </w:t>
            </w:r>
          </w:p>
          <w:p w14:paraId="4269837B" w14:textId="77777777" w:rsidR="000C70DC" w:rsidRPr="000C70DC" w:rsidRDefault="000C70DC" w:rsidP="000C70DC">
            <w:pPr>
              <w:widowControl w:val="0"/>
              <w:autoSpaceDE w:val="0"/>
              <w:autoSpaceDN w:val="0"/>
              <w:adjustRightInd w:val="0"/>
              <w:spacing w:after="0" w:line="320" w:lineRule="exact"/>
              <w:jc w:val="center"/>
              <w:rPr>
                <w:rFonts w:ascii="Times New Roman" w:hAnsi="Times New Roman" w:cs="Times New Roman"/>
                <w:b/>
                <w:color w:val="000000"/>
                <w:sz w:val="28"/>
                <w:szCs w:val="28"/>
                <w:lang w:val="nl-NL"/>
              </w:rPr>
            </w:pPr>
            <w:r w:rsidRPr="000C70DC">
              <w:rPr>
                <w:rFonts w:ascii="Times New Roman" w:hAnsi="Times New Roman" w:cs="Times New Roman"/>
                <w:b/>
                <w:color w:val="000000"/>
                <w:sz w:val="28"/>
                <w:szCs w:val="28"/>
                <w:lang w:val="nl-NL"/>
              </w:rPr>
              <w:t>CHỦ TỊCH</w:t>
            </w:r>
          </w:p>
          <w:p w14:paraId="64E5E61D" w14:textId="77777777" w:rsidR="000C70DC" w:rsidRPr="000C70DC" w:rsidRDefault="000C70DC" w:rsidP="000C757E">
            <w:pPr>
              <w:widowControl w:val="0"/>
              <w:autoSpaceDE w:val="0"/>
              <w:autoSpaceDN w:val="0"/>
              <w:adjustRightInd w:val="0"/>
              <w:spacing w:before="80"/>
              <w:jc w:val="center"/>
              <w:rPr>
                <w:rFonts w:ascii="Times New Roman" w:hAnsi="Times New Roman" w:cs="Times New Roman"/>
                <w:b/>
                <w:color w:val="000000"/>
                <w:sz w:val="28"/>
                <w:szCs w:val="28"/>
                <w:lang w:val="nl-NL"/>
              </w:rPr>
            </w:pPr>
          </w:p>
          <w:p w14:paraId="62B9DDF8" w14:textId="77777777" w:rsidR="000C70DC" w:rsidRPr="000C70DC" w:rsidRDefault="000C70DC" w:rsidP="000C757E">
            <w:pPr>
              <w:widowControl w:val="0"/>
              <w:autoSpaceDE w:val="0"/>
              <w:autoSpaceDN w:val="0"/>
              <w:adjustRightInd w:val="0"/>
              <w:spacing w:before="80"/>
              <w:jc w:val="center"/>
              <w:rPr>
                <w:rFonts w:ascii="Times New Roman" w:hAnsi="Times New Roman" w:cs="Times New Roman"/>
                <w:b/>
                <w:color w:val="000000"/>
                <w:sz w:val="28"/>
                <w:szCs w:val="28"/>
                <w:lang w:val="nl-NL"/>
              </w:rPr>
            </w:pPr>
            <w:r w:rsidRPr="000C70DC">
              <w:rPr>
                <w:rFonts w:ascii="Times New Roman" w:hAnsi="Times New Roman" w:cs="Times New Roman"/>
                <w:b/>
                <w:color w:val="000000"/>
                <w:sz w:val="28"/>
                <w:szCs w:val="28"/>
                <w:lang w:val="nl-NL"/>
              </w:rPr>
              <w:t xml:space="preserve"> </w:t>
            </w:r>
          </w:p>
          <w:p w14:paraId="07F8BD92" w14:textId="77777777" w:rsidR="000C70DC" w:rsidRPr="000C70DC" w:rsidRDefault="000C70DC" w:rsidP="000C757E">
            <w:pPr>
              <w:widowControl w:val="0"/>
              <w:autoSpaceDE w:val="0"/>
              <w:autoSpaceDN w:val="0"/>
              <w:adjustRightInd w:val="0"/>
              <w:spacing w:before="80"/>
              <w:jc w:val="center"/>
              <w:rPr>
                <w:rFonts w:ascii="Times New Roman" w:hAnsi="Times New Roman" w:cs="Times New Roman"/>
                <w:b/>
                <w:color w:val="000000"/>
                <w:sz w:val="28"/>
                <w:szCs w:val="28"/>
                <w:lang w:val="nl-NL"/>
              </w:rPr>
            </w:pPr>
          </w:p>
          <w:p w14:paraId="6C8D4BD3" w14:textId="5EEFC35E" w:rsidR="000C70DC" w:rsidRPr="000C70DC" w:rsidRDefault="000C70DC" w:rsidP="000C757E">
            <w:pPr>
              <w:spacing w:before="120" w:after="280" w:afterAutospacing="1"/>
              <w:jc w:val="center"/>
              <w:rPr>
                <w:rFonts w:ascii="Times New Roman" w:hAnsi="Times New Roman" w:cs="Times New Roman"/>
                <w:color w:val="000000"/>
              </w:rPr>
            </w:pPr>
            <w:r>
              <w:rPr>
                <w:rFonts w:ascii="Times New Roman" w:hAnsi="Times New Roman" w:cs="Times New Roman"/>
                <w:color w:val="000000"/>
              </w:rPr>
              <w:t>...............................</w:t>
            </w:r>
          </w:p>
        </w:tc>
      </w:tr>
    </w:tbl>
    <w:p w14:paraId="56A9117E" w14:textId="61C6CDC4" w:rsidR="00FA62F0" w:rsidRPr="009613E1" w:rsidRDefault="00FA62F0" w:rsidP="009613E1">
      <w:pPr>
        <w:tabs>
          <w:tab w:val="left" w:pos="1152"/>
          <w:tab w:val="center" w:pos="6786"/>
        </w:tabs>
        <w:rPr>
          <w:rFonts w:ascii="Times New Roman" w:hAnsi="Times New Roman" w:cs="Times New Roman"/>
          <w:i/>
          <w:sz w:val="28"/>
          <w:szCs w:val="28"/>
        </w:rPr>
      </w:pPr>
    </w:p>
    <w:sectPr w:rsidR="00FA62F0" w:rsidRPr="009613E1" w:rsidSect="009613E1">
      <w:pgSz w:w="12240" w:h="15840"/>
      <w:pgMar w:top="1134" w:right="1134" w:bottom="1134" w:left="1588"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6B6C" w14:textId="77777777" w:rsidR="006B1DBC" w:rsidRDefault="006B1DBC" w:rsidP="008D3402">
      <w:pPr>
        <w:spacing w:after="0" w:line="240" w:lineRule="auto"/>
      </w:pPr>
      <w:r>
        <w:separator/>
      </w:r>
    </w:p>
  </w:endnote>
  <w:endnote w:type="continuationSeparator" w:id="0">
    <w:p w14:paraId="763F33C0" w14:textId="77777777" w:rsidR="006B1DBC" w:rsidRDefault="006B1DBC" w:rsidP="008D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7752" w14:textId="77777777" w:rsidR="006B1DBC" w:rsidRDefault="006B1DBC" w:rsidP="008D3402">
      <w:pPr>
        <w:spacing w:after="0" w:line="240" w:lineRule="auto"/>
      </w:pPr>
      <w:r>
        <w:separator/>
      </w:r>
    </w:p>
  </w:footnote>
  <w:footnote w:type="continuationSeparator" w:id="0">
    <w:p w14:paraId="639865FB" w14:textId="77777777" w:rsidR="006B1DBC" w:rsidRDefault="006B1DBC" w:rsidP="008D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A22B0"/>
    <w:multiLevelType w:val="hybridMultilevel"/>
    <w:tmpl w:val="C3A2A6F4"/>
    <w:lvl w:ilvl="0" w:tplc="BD96A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3066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4DA"/>
    <w:rsid w:val="0002011D"/>
    <w:rsid w:val="00034B14"/>
    <w:rsid w:val="00034FED"/>
    <w:rsid w:val="000472FD"/>
    <w:rsid w:val="00056027"/>
    <w:rsid w:val="00057E3C"/>
    <w:rsid w:val="000776C3"/>
    <w:rsid w:val="000C70DC"/>
    <w:rsid w:val="000C7982"/>
    <w:rsid w:val="000E1539"/>
    <w:rsid w:val="000F4DA2"/>
    <w:rsid w:val="000F533F"/>
    <w:rsid w:val="001026E8"/>
    <w:rsid w:val="00117AB6"/>
    <w:rsid w:val="0014141A"/>
    <w:rsid w:val="001450E4"/>
    <w:rsid w:val="00154C18"/>
    <w:rsid w:val="00164B9E"/>
    <w:rsid w:val="0018153F"/>
    <w:rsid w:val="001E11B6"/>
    <w:rsid w:val="001E48DD"/>
    <w:rsid w:val="001E4D70"/>
    <w:rsid w:val="001F18A1"/>
    <w:rsid w:val="0020275F"/>
    <w:rsid w:val="00225E4B"/>
    <w:rsid w:val="00227572"/>
    <w:rsid w:val="00230492"/>
    <w:rsid w:val="002442F5"/>
    <w:rsid w:val="00246891"/>
    <w:rsid w:val="00272455"/>
    <w:rsid w:val="00280299"/>
    <w:rsid w:val="00291F12"/>
    <w:rsid w:val="002938F6"/>
    <w:rsid w:val="002F482D"/>
    <w:rsid w:val="00307E62"/>
    <w:rsid w:val="00311F35"/>
    <w:rsid w:val="00313002"/>
    <w:rsid w:val="0032126D"/>
    <w:rsid w:val="0035133E"/>
    <w:rsid w:val="00397D88"/>
    <w:rsid w:val="003A66F5"/>
    <w:rsid w:val="003A6824"/>
    <w:rsid w:val="003B0E5B"/>
    <w:rsid w:val="003D0F94"/>
    <w:rsid w:val="003D4A39"/>
    <w:rsid w:val="003F73E5"/>
    <w:rsid w:val="00413BBF"/>
    <w:rsid w:val="0043271E"/>
    <w:rsid w:val="004373A0"/>
    <w:rsid w:val="00444F7F"/>
    <w:rsid w:val="004577FD"/>
    <w:rsid w:val="00467E84"/>
    <w:rsid w:val="00492A8B"/>
    <w:rsid w:val="00493396"/>
    <w:rsid w:val="004A364F"/>
    <w:rsid w:val="004B4003"/>
    <w:rsid w:val="004C255A"/>
    <w:rsid w:val="004D2B8F"/>
    <w:rsid w:val="005006AE"/>
    <w:rsid w:val="00506216"/>
    <w:rsid w:val="005130D5"/>
    <w:rsid w:val="00530A58"/>
    <w:rsid w:val="005448A2"/>
    <w:rsid w:val="0058310A"/>
    <w:rsid w:val="005944D9"/>
    <w:rsid w:val="005F0447"/>
    <w:rsid w:val="005F167F"/>
    <w:rsid w:val="006029B6"/>
    <w:rsid w:val="00617A42"/>
    <w:rsid w:val="006316E7"/>
    <w:rsid w:val="00637AA4"/>
    <w:rsid w:val="00640DC3"/>
    <w:rsid w:val="006447D0"/>
    <w:rsid w:val="006535E9"/>
    <w:rsid w:val="00655994"/>
    <w:rsid w:val="00664B2E"/>
    <w:rsid w:val="00667A0D"/>
    <w:rsid w:val="00696353"/>
    <w:rsid w:val="006A65E6"/>
    <w:rsid w:val="006B1DBC"/>
    <w:rsid w:val="006B3E84"/>
    <w:rsid w:val="006B47B6"/>
    <w:rsid w:val="006D3290"/>
    <w:rsid w:val="006D56A0"/>
    <w:rsid w:val="006D67A8"/>
    <w:rsid w:val="006E21D8"/>
    <w:rsid w:val="006F58B4"/>
    <w:rsid w:val="006F69A0"/>
    <w:rsid w:val="00705935"/>
    <w:rsid w:val="007124DA"/>
    <w:rsid w:val="00714C53"/>
    <w:rsid w:val="00742211"/>
    <w:rsid w:val="007523E0"/>
    <w:rsid w:val="00760840"/>
    <w:rsid w:val="00767BA3"/>
    <w:rsid w:val="00793A52"/>
    <w:rsid w:val="007E4278"/>
    <w:rsid w:val="007F26DD"/>
    <w:rsid w:val="00802E58"/>
    <w:rsid w:val="00825CCE"/>
    <w:rsid w:val="00827D69"/>
    <w:rsid w:val="00831A48"/>
    <w:rsid w:val="00832786"/>
    <w:rsid w:val="00854163"/>
    <w:rsid w:val="00856C42"/>
    <w:rsid w:val="00892436"/>
    <w:rsid w:val="00897D8B"/>
    <w:rsid w:val="008A273C"/>
    <w:rsid w:val="008A51D5"/>
    <w:rsid w:val="008A665C"/>
    <w:rsid w:val="008B00D4"/>
    <w:rsid w:val="008B14C3"/>
    <w:rsid w:val="008D3402"/>
    <w:rsid w:val="008F5D68"/>
    <w:rsid w:val="00915E42"/>
    <w:rsid w:val="009259EC"/>
    <w:rsid w:val="0093532C"/>
    <w:rsid w:val="009400D1"/>
    <w:rsid w:val="00954AB2"/>
    <w:rsid w:val="009613E1"/>
    <w:rsid w:val="009708CB"/>
    <w:rsid w:val="00986096"/>
    <w:rsid w:val="00987889"/>
    <w:rsid w:val="009A3D95"/>
    <w:rsid w:val="009B1415"/>
    <w:rsid w:val="009B182E"/>
    <w:rsid w:val="009C7475"/>
    <w:rsid w:val="009D0906"/>
    <w:rsid w:val="00A00FB3"/>
    <w:rsid w:val="00A2025B"/>
    <w:rsid w:val="00A37B9A"/>
    <w:rsid w:val="00A45363"/>
    <w:rsid w:val="00A70273"/>
    <w:rsid w:val="00A75165"/>
    <w:rsid w:val="00A7680A"/>
    <w:rsid w:val="00AB7B75"/>
    <w:rsid w:val="00AC57A8"/>
    <w:rsid w:val="00AE4908"/>
    <w:rsid w:val="00AE5005"/>
    <w:rsid w:val="00B04F1A"/>
    <w:rsid w:val="00B051EF"/>
    <w:rsid w:val="00B07A4F"/>
    <w:rsid w:val="00B1052C"/>
    <w:rsid w:val="00B31453"/>
    <w:rsid w:val="00B77E04"/>
    <w:rsid w:val="00B87A1B"/>
    <w:rsid w:val="00BA7226"/>
    <w:rsid w:val="00BB0125"/>
    <w:rsid w:val="00BB0CEF"/>
    <w:rsid w:val="00BB1FEC"/>
    <w:rsid w:val="00BB27DE"/>
    <w:rsid w:val="00BC63F8"/>
    <w:rsid w:val="00BD6B88"/>
    <w:rsid w:val="00BF410F"/>
    <w:rsid w:val="00BF76A6"/>
    <w:rsid w:val="00C04796"/>
    <w:rsid w:val="00C11BF2"/>
    <w:rsid w:val="00C11CCC"/>
    <w:rsid w:val="00C23604"/>
    <w:rsid w:val="00C44DF1"/>
    <w:rsid w:val="00C451B7"/>
    <w:rsid w:val="00C512EF"/>
    <w:rsid w:val="00C721C6"/>
    <w:rsid w:val="00C8391A"/>
    <w:rsid w:val="00C95ED2"/>
    <w:rsid w:val="00CA3A34"/>
    <w:rsid w:val="00CB3D79"/>
    <w:rsid w:val="00CC12CE"/>
    <w:rsid w:val="00CE0DBC"/>
    <w:rsid w:val="00D03DED"/>
    <w:rsid w:val="00D17F15"/>
    <w:rsid w:val="00D37E29"/>
    <w:rsid w:val="00D63C5B"/>
    <w:rsid w:val="00D70C52"/>
    <w:rsid w:val="00D76C73"/>
    <w:rsid w:val="00D80AE9"/>
    <w:rsid w:val="00D953EC"/>
    <w:rsid w:val="00DA1DB3"/>
    <w:rsid w:val="00DA3EDD"/>
    <w:rsid w:val="00DB5A83"/>
    <w:rsid w:val="00DC5C9A"/>
    <w:rsid w:val="00DD0E4B"/>
    <w:rsid w:val="00E023EC"/>
    <w:rsid w:val="00E03935"/>
    <w:rsid w:val="00E1148D"/>
    <w:rsid w:val="00E154CB"/>
    <w:rsid w:val="00E22A94"/>
    <w:rsid w:val="00E25A8D"/>
    <w:rsid w:val="00E32760"/>
    <w:rsid w:val="00E330A7"/>
    <w:rsid w:val="00E41CF1"/>
    <w:rsid w:val="00E41DD1"/>
    <w:rsid w:val="00E56BFB"/>
    <w:rsid w:val="00E57395"/>
    <w:rsid w:val="00E62911"/>
    <w:rsid w:val="00E66B52"/>
    <w:rsid w:val="00E7132C"/>
    <w:rsid w:val="00E7308E"/>
    <w:rsid w:val="00E839D8"/>
    <w:rsid w:val="00E83CCE"/>
    <w:rsid w:val="00E93D1E"/>
    <w:rsid w:val="00E95A35"/>
    <w:rsid w:val="00ED4D35"/>
    <w:rsid w:val="00ED6DAA"/>
    <w:rsid w:val="00EE01E2"/>
    <w:rsid w:val="00EE3125"/>
    <w:rsid w:val="00F01CB9"/>
    <w:rsid w:val="00F06621"/>
    <w:rsid w:val="00F06896"/>
    <w:rsid w:val="00F20BB7"/>
    <w:rsid w:val="00F24CE6"/>
    <w:rsid w:val="00F26B95"/>
    <w:rsid w:val="00F35BE4"/>
    <w:rsid w:val="00F63819"/>
    <w:rsid w:val="00F730DE"/>
    <w:rsid w:val="00F8175F"/>
    <w:rsid w:val="00F82064"/>
    <w:rsid w:val="00F83EE4"/>
    <w:rsid w:val="00F858AD"/>
    <w:rsid w:val="00F94CE0"/>
    <w:rsid w:val="00FA054D"/>
    <w:rsid w:val="00FA62F0"/>
    <w:rsid w:val="00FB7A8D"/>
    <w:rsid w:val="00FC1C7D"/>
    <w:rsid w:val="00FC2516"/>
    <w:rsid w:val="00FC2A01"/>
    <w:rsid w:val="00FE3078"/>
    <w:rsid w:val="00FF1907"/>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C6D"/>
  <w15:docId w15:val="{BB42E057-59C6-45AF-B29A-4630228B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F76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0"/>
    <w:pPr>
      <w:ind w:left="720"/>
      <w:contextualSpacing/>
    </w:pPr>
  </w:style>
  <w:style w:type="paragraph" w:styleId="Header">
    <w:name w:val="header"/>
    <w:basedOn w:val="Normal"/>
    <w:link w:val="HeaderChar"/>
    <w:uiPriority w:val="99"/>
    <w:unhideWhenUsed/>
    <w:rsid w:val="008D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02"/>
  </w:style>
  <w:style w:type="paragraph" w:styleId="Footer">
    <w:name w:val="footer"/>
    <w:basedOn w:val="Normal"/>
    <w:link w:val="FooterChar"/>
    <w:uiPriority w:val="99"/>
    <w:unhideWhenUsed/>
    <w:rsid w:val="008D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02"/>
  </w:style>
  <w:style w:type="paragraph" w:styleId="BalloonText">
    <w:name w:val="Balloon Text"/>
    <w:basedOn w:val="Normal"/>
    <w:link w:val="BalloonTextChar"/>
    <w:uiPriority w:val="99"/>
    <w:semiHidden/>
    <w:unhideWhenUsed/>
    <w:rsid w:val="00D17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15"/>
    <w:rPr>
      <w:rFonts w:ascii="Tahoma" w:hAnsi="Tahoma" w:cs="Tahoma"/>
      <w:sz w:val="16"/>
      <w:szCs w:val="16"/>
    </w:rPr>
  </w:style>
  <w:style w:type="paragraph" w:styleId="NormalWeb">
    <w:name w:val="Normal (Web)"/>
    <w:basedOn w:val="Normal"/>
    <w:uiPriority w:val="99"/>
    <w:semiHidden/>
    <w:unhideWhenUsed/>
    <w:rsid w:val="007E4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280299"/>
    <w:rPr>
      <w:rFonts w:eastAsia="Times New Roman" w:cs="Times New Roman"/>
      <w:i/>
      <w:iCs/>
    </w:rPr>
  </w:style>
  <w:style w:type="paragraph" w:customStyle="1" w:styleId="Vnbnnidung0">
    <w:name w:val="Văn bản nội dung"/>
    <w:basedOn w:val="Normal"/>
    <w:link w:val="Vnbnnidung"/>
    <w:rsid w:val="00280299"/>
    <w:pPr>
      <w:widowControl w:val="0"/>
      <w:spacing w:after="100" w:line="259" w:lineRule="auto"/>
      <w:ind w:firstLine="400"/>
    </w:pPr>
    <w:rPr>
      <w:rFonts w:eastAsia="Times New Roman" w:cs="Times New Roman"/>
      <w:i/>
      <w:iCs/>
    </w:rPr>
  </w:style>
  <w:style w:type="character" w:customStyle="1" w:styleId="Heading4Char">
    <w:name w:val="Heading 4 Char"/>
    <w:basedOn w:val="DefaultParagraphFont"/>
    <w:link w:val="Heading4"/>
    <w:uiPriority w:val="9"/>
    <w:semiHidden/>
    <w:rsid w:val="00BF76A6"/>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FE3078"/>
    <w:rPr>
      <w:rFonts w:eastAsia="Times New Roman" w:cs="Times New Roman"/>
      <w:szCs w:val="28"/>
      <w:shd w:val="clear" w:color="auto" w:fill="FFFFFF"/>
    </w:rPr>
  </w:style>
  <w:style w:type="paragraph" w:styleId="BodyText">
    <w:name w:val="Body Text"/>
    <w:basedOn w:val="Normal"/>
    <w:link w:val="BodyTextChar"/>
    <w:qFormat/>
    <w:rsid w:val="00FE3078"/>
    <w:pPr>
      <w:widowControl w:val="0"/>
      <w:shd w:val="clear" w:color="auto" w:fill="FFFFFF"/>
      <w:spacing w:after="0" w:line="312"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FE3078"/>
  </w:style>
  <w:style w:type="character" w:styleId="Hyperlink">
    <w:name w:val="Hyperlink"/>
    <w:basedOn w:val="DefaultParagraphFont"/>
    <w:uiPriority w:val="99"/>
    <w:semiHidden/>
    <w:unhideWhenUsed/>
    <w:rsid w:val="00987889"/>
    <w:rPr>
      <w:color w:val="0000FF"/>
      <w:u w:val="single"/>
    </w:rPr>
  </w:style>
  <w:style w:type="character" w:customStyle="1" w:styleId="fontstyle01">
    <w:name w:val="fontstyle01"/>
    <w:basedOn w:val="DefaultParagraphFont"/>
    <w:rsid w:val="006535E9"/>
    <w:rPr>
      <w:rFonts w:ascii="Italic" w:hAnsi="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4559">
      <w:bodyDiv w:val="1"/>
      <w:marLeft w:val="0"/>
      <w:marRight w:val="0"/>
      <w:marTop w:val="0"/>
      <w:marBottom w:val="0"/>
      <w:divBdr>
        <w:top w:val="none" w:sz="0" w:space="0" w:color="auto"/>
        <w:left w:val="none" w:sz="0" w:space="0" w:color="auto"/>
        <w:bottom w:val="none" w:sz="0" w:space="0" w:color="auto"/>
        <w:right w:val="none" w:sz="0" w:space="0" w:color="auto"/>
      </w:divBdr>
    </w:div>
    <w:div w:id="361706700">
      <w:bodyDiv w:val="1"/>
      <w:marLeft w:val="0"/>
      <w:marRight w:val="0"/>
      <w:marTop w:val="0"/>
      <w:marBottom w:val="0"/>
      <w:divBdr>
        <w:top w:val="none" w:sz="0" w:space="0" w:color="auto"/>
        <w:left w:val="none" w:sz="0" w:space="0" w:color="auto"/>
        <w:bottom w:val="none" w:sz="0" w:space="0" w:color="auto"/>
        <w:right w:val="none" w:sz="0" w:space="0" w:color="auto"/>
      </w:divBdr>
    </w:div>
    <w:div w:id="549459375">
      <w:bodyDiv w:val="1"/>
      <w:marLeft w:val="0"/>
      <w:marRight w:val="0"/>
      <w:marTop w:val="0"/>
      <w:marBottom w:val="0"/>
      <w:divBdr>
        <w:top w:val="none" w:sz="0" w:space="0" w:color="auto"/>
        <w:left w:val="none" w:sz="0" w:space="0" w:color="auto"/>
        <w:bottom w:val="none" w:sz="0" w:space="0" w:color="auto"/>
        <w:right w:val="none" w:sz="0" w:space="0" w:color="auto"/>
      </w:divBdr>
    </w:div>
    <w:div w:id="716517022">
      <w:bodyDiv w:val="1"/>
      <w:marLeft w:val="0"/>
      <w:marRight w:val="0"/>
      <w:marTop w:val="0"/>
      <w:marBottom w:val="0"/>
      <w:divBdr>
        <w:top w:val="none" w:sz="0" w:space="0" w:color="auto"/>
        <w:left w:val="none" w:sz="0" w:space="0" w:color="auto"/>
        <w:bottom w:val="none" w:sz="0" w:space="0" w:color="auto"/>
        <w:right w:val="none" w:sz="0" w:space="0" w:color="auto"/>
      </w:divBdr>
    </w:div>
    <w:div w:id="1341278490">
      <w:bodyDiv w:val="1"/>
      <w:marLeft w:val="0"/>
      <w:marRight w:val="0"/>
      <w:marTop w:val="0"/>
      <w:marBottom w:val="0"/>
      <w:divBdr>
        <w:top w:val="none" w:sz="0" w:space="0" w:color="auto"/>
        <w:left w:val="none" w:sz="0" w:space="0" w:color="auto"/>
        <w:bottom w:val="none" w:sz="0" w:space="0" w:color="auto"/>
        <w:right w:val="none" w:sz="0" w:space="0" w:color="auto"/>
      </w:divBdr>
    </w:div>
    <w:div w:id="1463112813">
      <w:bodyDiv w:val="1"/>
      <w:marLeft w:val="0"/>
      <w:marRight w:val="0"/>
      <w:marTop w:val="0"/>
      <w:marBottom w:val="0"/>
      <w:divBdr>
        <w:top w:val="none" w:sz="0" w:space="0" w:color="auto"/>
        <w:left w:val="none" w:sz="0" w:space="0" w:color="auto"/>
        <w:bottom w:val="none" w:sz="0" w:space="0" w:color="auto"/>
        <w:right w:val="none" w:sz="0" w:space="0" w:color="auto"/>
      </w:divBdr>
    </w:div>
    <w:div w:id="14919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THNN</dc:creator>
  <cp:keywords/>
  <dc:description/>
  <cp:lastModifiedBy>Administrator</cp:lastModifiedBy>
  <cp:revision>158</cp:revision>
  <cp:lastPrinted>2024-10-03T08:59:00Z</cp:lastPrinted>
  <dcterms:created xsi:type="dcterms:W3CDTF">2024-04-11T08:35:00Z</dcterms:created>
  <dcterms:modified xsi:type="dcterms:W3CDTF">2025-11-10T07:14:00Z</dcterms:modified>
</cp:coreProperties>
</file>