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34" w:type="dxa"/>
        <w:tblLayout w:type="fixed"/>
        <w:tblLook w:val="0000" w:firstRow="0" w:lastRow="0" w:firstColumn="0" w:lastColumn="0" w:noHBand="0" w:noVBand="0"/>
      </w:tblPr>
      <w:tblGrid>
        <w:gridCol w:w="3686"/>
        <w:gridCol w:w="6095"/>
      </w:tblGrid>
      <w:tr w:rsidR="00350DCD" w:rsidRPr="00350DCD" w14:paraId="72F91732" w14:textId="77777777" w:rsidTr="00C54541">
        <w:trPr>
          <w:trHeight w:val="1985"/>
        </w:trPr>
        <w:tc>
          <w:tcPr>
            <w:tcW w:w="3686" w:type="dxa"/>
          </w:tcPr>
          <w:p w14:paraId="67548DFC" w14:textId="77777777" w:rsidR="001B4E45" w:rsidRPr="00350DCD" w:rsidRDefault="001B4E45" w:rsidP="00F1496F">
            <w:pPr>
              <w:keepNext/>
              <w:spacing w:after="0" w:line="240" w:lineRule="auto"/>
              <w:ind w:left="-250" w:right="-108" w:firstLine="142"/>
              <w:jc w:val="center"/>
              <w:outlineLvl w:val="4"/>
              <w:rPr>
                <w:rFonts w:eastAsia="MS Mincho" w:cs="Times New Roman"/>
                <w:sz w:val="26"/>
                <w:szCs w:val="26"/>
              </w:rPr>
            </w:pPr>
            <w:bookmarkStart w:id="0" w:name="_GoBack"/>
            <w:bookmarkEnd w:id="0"/>
            <w:r w:rsidRPr="00350DCD">
              <w:rPr>
                <w:rFonts w:eastAsia="MS Mincho" w:cs="Times New Roman"/>
                <w:sz w:val="26"/>
                <w:szCs w:val="26"/>
              </w:rPr>
              <w:t>ỦY BAN NHÂN DÂN</w:t>
            </w:r>
          </w:p>
          <w:p w14:paraId="31D7F87B" w14:textId="77777777" w:rsidR="001B4E45" w:rsidRPr="00350DCD" w:rsidRDefault="001B4E45" w:rsidP="00F1496F">
            <w:pPr>
              <w:keepNext/>
              <w:spacing w:after="0" w:line="240" w:lineRule="auto"/>
              <w:ind w:left="-250" w:right="-108" w:firstLine="142"/>
              <w:jc w:val="center"/>
              <w:outlineLvl w:val="4"/>
              <w:rPr>
                <w:rFonts w:eastAsia="MS Mincho" w:cs="Times New Roman"/>
                <w:sz w:val="26"/>
                <w:szCs w:val="26"/>
              </w:rPr>
            </w:pPr>
            <w:r w:rsidRPr="00350DCD">
              <w:rPr>
                <w:rFonts w:eastAsia="MS Mincho" w:cs="Times New Roman"/>
                <w:sz w:val="26"/>
                <w:szCs w:val="26"/>
              </w:rPr>
              <w:t xml:space="preserve"> TỈNH TUYÊN QUANG</w:t>
            </w:r>
          </w:p>
          <w:p w14:paraId="45644ACB" w14:textId="77777777" w:rsidR="001B4E45" w:rsidRPr="00350DCD" w:rsidRDefault="001B4E45" w:rsidP="00F1496F">
            <w:pPr>
              <w:keepNext/>
              <w:spacing w:after="0" w:line="240" w:lineRule="auto"/>
              <w:ind w:left="-250" w:right="-108" w:firstLine="142"/>
              <w:jc w:val="center"/>
              <w:outlineLvl w:val="4"/>
              <w:rPr>
                <w:rFonts w:eastAsia="MS Mincho" w:cs="Times New Roman"/>
                <w:b/>
                <w:sz w:val="26"/>
                <w:szCs w:val="26"/>
              </w:rPr>
            </w:pPr>
            <w:r w:rsidRPr="00350DCD">
              <w:rPr>
                <w:rFonts w:eastAsia="MS Mincho" w:cs="Times New Roman"/>
                <w:b/>
                <w:sz w:val="26"/>
                <w:szCs w:val="26"/>
              </w:rPr>
              <w:t>SỞ NÔNG NGHIỆP VÀ PTNT</w:t>
            </w:r>
          </w:p>
          <w:p w14:paraId="33962BDB" w14:textId="0B3645EF" w:rsidR="001B4E45" w:rsidRPr="00350DCD" w:rsidRDefault="001B4E45" w:rsidP="00781230">
            <w:pPr>
              <w:spacing w:before="240" w:after="0" w:line="240" w:lineRule="auto"/>
              <w:jc w:val="center"/>
              <w:rPr>
                <w:rFonts w:eastAsia="MS Mincho" w:cs="Times New Roman"/>
                <w:sz w:val="26"/>
                <w:szCs w:val="26"/>
              </w:rPr>
            </w:pPr>
            <w:r w:rsidRPr="00350DCD">
              <w:rPr>
                <w:rFonts w:eastAsia="MS Mincho" w:cs="Times New Roman"/>
                <w:b/>
                <w:noProof/>
                <w:sz w:val="26"/>
                <w:szCs w:val="26"/>
              </w:rPr>
              <mc:AlternateContent>
                <mc:Choice Requires="wps">
                  <w:drawing>
                    <wp:anchor distT="0" distB="0" distL="114300" distR="114300" simplePos="0" relativeHeight="251656192" behindDoc="0" locked="0" layoutInCell="1" allowOverlap="1" wp14:anchorId="5C7EB2A8" wp14:editId="4206FBAD">
                      <wp:simplePos x="0" y="0"/>
                      <wp:positionH relativeFrom="column">
                        <wp:posOffset>665480</wp:posOffset>
                      </wp:positionH>
                      <wp:positionV relativeFrom="paragraph">
                        <wp:posOffset>17335</wp:posOffset>
                      </wp:positionV>
                      <wp:extent cx="8128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A65A52" id="Straight Connector 4"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pt,1.35pt" to="116.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"/>
                  </w:pict>
                </mc:Fallback>
              </mc:AlternateContent>
            </w:r>
            <w:r w:rsidRPr="00350DCD">
              <w:rPr>
                <w:rFonts w:eastAsia="MS Mincho" w:cs="Times New Roman"/>
                <w:sz w:val="26"/>
                <w:szCs w:val="26"/>
              </w:rPr>
              <w:t xml:space="preserve">Số: </w:t>
            </w:r>
            <w:r w:rsidR="00C54541" w:rsidRPr="00350DCD">
              <w:rPr>
                <w:rFonts w:eastAsia="MS Mincho" w:cs="Times New Roman"/>
                <w:sz w:val="26"/>
                <w:szCs w:val="26"/>
              </w:rPr>
              <w:t xml:space="preserve">     </w:t>
            </w:r>
            <w:r w:rsidR="00644C0F" w:rsidRPr="00350DCD">
              <w:rPr>
                <w:rFonts w:eastAsia="MS Mincho" w:cs="Times New Roman"/>
                <w:sz w:val="26"/>
                <w:szCs w:val="26"/>
              </w:rPr>
              <w:t xml:space="preserve"> </w:t>
            </w:r>
            <w:r w:rsidR="00C54541" w:rsidRPr="00350DCD">
              <w:rPr>
                <w:rFonts w:eastAsia="MS Mincho" w:cs="Times New Roman"/>
                <w:sz w:val="26"/>
                <w:szCs w:val="26"/>
              </w:rPr>
              <w:t xml:space="preserve">   </w:t>
            </w:r>
            <w:r w:rsidRPr="00350DCD">
              <w:rPr>
                <w:rFonts w:eastAsia="MS Mincho" w:cs="Times New Roman"/>
                <w:sz w:val="26"/>
                <w:szCs w:val="26"/>
              </w:rPr>
              <w:t>/TTr-</w:t>
            </w:r>
            <w:r w:rsidR="00554060" w:rsidRPr="00350DCD">
              <w:rPr>
                <w:rFonts w:eastAsia="MS Mincho" w:cs="Times New Roman"/>
                <w:sz w:val="26"/>
                <w:szCs w:val="26"/>
              </w:rPr>
              <w:t>SNN</w:t>
            </w:r>
            <w:r w:rsidRPr="00350DCD">
              <w:rPr>
                <w:rFonts w:eastAsia="MS Mincho" w:cs="Times New Roman"/>
                <w:sz w:val="26"/>
                <w:szCs w:val="26"/>
              </w:rPr>
              <w:t xml:space="preserve"> </w:t>
            </w:r>
          </w:p>
          <w:p w14:paraId="231D4FCB" w14:textId="4E33DC00" w:rsidR="00781230" w:rsidRPr="00350DCD" w:rsidRDefault="003C21FD" w:rsidP="00C54541">
            <w:pPr>
              <w:spacing w:before="120" w:after="0" w:line="240" w:lineRule="auto"/>
              <w:jc w:val="center"/>
              <w:rPr>
                <w:rFonts w:eastAsia="MS Mincho" w:cs="Times New Roman"/>
                <w:szCs w:val="28"/>
              </w:rPr>
            </w:pPr>
            <w:r w:rsidRPr="00350DCD">
              <w:rPr>
                <w:rFonts w:eastAsia="MS Mincho" w:cs="Times New Roman"/>
                <w:szCs w:val="28"/>
              </w:rPr>
              <w:t>(Dự thảo)</w:t>
            </w:r>
          </w:p>
        </w:tc>
        <w:tc>
          <w:tcPr>
            <w:tcW w:w="6095" w:type="dxa"/>
          </w:tcPr>
          <w:p w14:paraId="368AF36A" w14:textId="77777777" w:rsidR="001B4E45" w:rsidRPr="00350DCD" w:rsidRDefault="001B4E45" w:rsidP="00F1496F">
            <w:pPr>
              <w:keepNext/>
              <w:spacing w:after="0" w:line="240" w:lineRule="auto"/>
              <w:ind w:left="-250" w:right="-108" w:firstLine="142"/>
              <w:jc w:val="center"/>
              <w:outlineLvl w:val="4"/>
              <w:rPr>
                <w:rFonts w:eastAsia="MS Mincho" w:cs="Times New Roman"/>
                <w:b/>
                <w:bCs/>
                <w:sz w:val="26"/>
                <w:szCs w:val="26"/>
              </w:rPr>
            </w:pPr>
            <w:r w:rsidRPr="00350DCD">
              <w:rPr>
                <w:rFonts w:eastAsia="MS Mincho" w:cs="Times New Roman"/>
                <w:b/>
                <w:bCs/>
                <w:sz w:val="26"/>
                <w:szCs w:val="26"/>
              </w:rPr>
              <w:t>CỘNG HOÀ XÃ HỘI CHỦ NGHĨA VIỆT NAM</w:t>
            </w:r>
          </w:p>
          <w:p w14:paraId="0BA90D17" w14:textId="77777777" w:rsidR="001B4E45" w:rsidRPr="00350DCD" w:rsidRDefault="001B4E45" w:rsidP="00F1496F">
            <w:pPr>
              <w:keepNext/>
              <w:spacing w:after="0" w:line="240" w:lineRule="auto"/>
              <w:ind w:left="-250" w:right="-108" w:firstLine="142"/>
              <w:jc w:val="center"/>
              <w:outlineLvl w:val="4"/>
              <w:rPr>
                <w:rFonts w:eastAsia="MS Mincho" w:cs="Times New Roman"/>
                <w:b/>
                <w:szCs w:val="28"/>
              </w:rPr>
            </w:pPr>
            <w:r w:rsidRPr="00350DCD">
              <w:rPr>
                <w:rFonts w:eastAsia="MS Mincho" w:cs="Times New Roman"/>
                <w:b/>
                <w:szCs w:val="28"/>
              </w:rPr>
              <w:t>Độc lập - Tự do - Hạnh phúc</w:t>
            </w:r>
          </w:p>
          <w:p w14:paraId="6F67EE30" w14:textId="77777777" w:rsidR="00AB6101" w:rsidRPr="00350DCD" w:rsidRDefault="00AB6101" w:rsidP="00AB6101">
            <w:pPr>
              <w:spacing w:after="0" w:line="240" w:lineRule="auto"/>
              <w:jc w:val="center"/>
              <w:rPr>
                <w:rFonts w:eastAsia="MS Mincho" w:cs="Times New Roman"/>
                <w:i/>
                <w:szCs w:val="28"/>
              </w:rPr>
            </w:pPr>
            <w:r w:rsidRPr="00350DCD">
              <w:rPr>
                <w:rFonts w:eastAsia="MS Mincho" w:cs="Times New Roman"/>
                <w:i/>
                <w:noProof/>
                <w:sz w:val="20"/>
                <w:szCs w:val="28"/>
                <w:vertAlign w:val="superscript"/>
              </w:rPr>
              <mc:AlternateContent>
                <mc:Choice Requires="wps">
                  <w:drawing>
                    <wp:anchor distT="0" distB="0" distL="114300" distR="114300" simplePos="0" relativeHeight="251658240" behindDoc="0" locked="0" layoutInCell="1" allowOverlap="1" wp14:anchorId="18273A40" wp14:editId="33F26053">
                      <wp:simplePos x="0" y="0"/>
                      <wp:positionH relativeFrom="column">
                        <wp:posOffset>772795</wp:posOffset>
                      </wp:positionH>
                      <wp:positionV relativeFrom="paragraph">
                        <wp:posOffset>13970</wp:posOffset>
                      </wp:positionV>
                      <wp:extent cx="21621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3B0610"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5pt,1.1pt" to="231.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"/>
                  </w:pict>
                </mc:Fallback>
              </mc:AlternateContent>
            </w:r>
          </w:p>
          <w:p w14:paraId="0129A88B" w14:textId="77777777" w:rsidR="00AB6101" w:rsidRPr="00350DCD" w:rsidRDefault="00AB6101" w:rsidP="00AB6101">
            <w:pPr>
              <w:spacing w:after="0" w:line="240" w:lineRule="auto"/>
              <w:jc w:val="center"/>
              <w:rPr>
                <w:rFonts w:eastAsia="MS Mincho" w:cs="Times New Roman"/>
                <w:i/>
                <w:sz w:val="16"/>
                <w:szCs w:val="16"/>
              </w:rPr>
            </w:pPr>
          </w:p>
          <w:p w14:paraId="36338EC6" w14:textId="01574FB2" w:rsidR="001B4E45" w:rsidRPr="00350DCD" w:rsidRDefault="009C2DD2" w:rsidP="001851C3">
            <w:pPr>
              <w:spacing w:after="0" w:line="240" w:lineRule="auto"/>
              <w:jc w:val="center"/>
              <w:rPr>
                <w:rFonts w:eastAsia="MS Mincho" w:cs="Times New Roman"/>
                <w:i/>
                <w:szCs w:val="28"/>
              </w:rPr>
            </w:pPr>
            <w:r w:rsidRPr="00350DCD">
              <w:rPr>
                <w:rFonts w:eastAsia="MS Mincho" w:cs="Times New Roman"/>
                <w:i/>
                <w:szCs w:val="28"/>
              </w:rPr>
              <w:t>Tuyên Quang, ngày</w:t>
            </w:r>
            <w:r w:rsidR="001851C3" w:rsidRPr="00350DCD">
              <w:rPr>
                <w:rFonts w:eastAsia="MS Mincho" w:cs="Times New Roman"/>
                <w:i/>
                <w:szCs w:val="28"/>
              </w:rPr>
              <w:t xml:space="preserve">   </w:t>
            </w:r>
            <w:r w:rsidR="00DA3205" w:rsidRPr="00350DCD">
              <w:rPr>
                <w:rFonts w:eastAsia="MS Mincho" w:cs="Times New Roman"/>
                <w:i/>
                <w:szCs w:val="28"/>
              </w:rPr>
              <w:t xml:space="preserve"> </w:t>
            </w:r>
            <w:r w:rsidR="005E33FE" w:rsidRPr="00350DCD">
              <w:rPr>
                <w:rFonts w:eastAsia="MS Mincho" w:cs="Times New Roman"/>
                <w:i/>
                <w:szCs w:val="28"/>
              </w:rPr>
              <w:t xml:space="preserve"> </w:t>
            </w:r>
            <w:r w:rsidRPr="00350DCD">
              <w:rPr>
                <w:rFonts w:eastAsia="MS Mincho" w:cs="Times New Roman"/>
                <w:i/>
                <w:szCs w:val="28"/>
              </w:rPr>
              <w:t xml:space="preserve">tháng </w:t>
            </w:r>
            <w:r w:rsidR="006472D1" w:rsidRPr="00350DCD">
              <w:rPr>
                <w:rFonts w:eastAsia="MS Mincho" w:cs="Times New Roman"/>
                <w:i/>
                <w:szCs w:val="28"/>
              </w:rPr>
              <w:t>1</w:t>
            </w:r>
            <w:r w:rsidR="00350DCD">
              <w:rPr>
                <w:rFonts w:eastAsia="MS Mincho" w:cs="Times New Roman"/>
                <w:i/>
                <w:szCs w:val="28"/>
              </w:rPr>
              <w:t>1</w:t>
            </w:r>
            <w:r w:rsidR="006472D1" w:rsidRPr="00350DCD">
              <w:rPr>
                <w:rFonts w:eastAsia="MS Mincho" w:cs="Times New Roman"/>
                <w:i/>
                <w:szCs w:val="28"/>
              </w:rPr>
              <w:t xml:space="preserve"> </w:t>
            </w:r>
            <w:r w:rsidR="001B4E45" w:rsidRPr="00350DCD">
              <w:rPr>
                <w:rFonts w:eastAsia="MS Mincho" w:cs="Times New Roman"/>
                <w:i/>
                <w:szCs w:val="28"/>
              </w:rPr>
              <w:t>năm 202</w:t>
            </w:r>
            <w:r w:rsidR="006472D1" w:rsidRPr="00350DCD">
              <w:rPr>
                <w:rFonts w:eastAsia="MS Mincho" w:cs="Times New Roman"/>
                <w:i/>
                <w:szCs w:val="28"/>
              </w:rPr>
              <w:t>4</w:t>
            </w:r>
          </w:p>
        </w:tc>
      </w:tr>
    </w:tbl>
    <w:p w14:paraId="1E4C894E" w14:textId="4B62A142" w:rsidR="003E5D11" w:rsidRPr="00350DCD" w:rsidRDefault="001B4E45" w:rsidP="003E5D11">
      <w:pPr>
        <w:spacing w:before="120" w:after="0" w:line="240" w:lineRule="auto"/>
        <w:jc w:val="center"/>
        <w:rPr>
          <w:rFonts w:eastAsia="MS Mincho" w:cs="Times New Roman"/>
          <w:b/>
          <w:bCs/>
          <w:szCs w:val="28"/>
        </w:rPr>
      </w:pPr>
      <w:r w:rsidRPr="00350DCD">
        <w:rPr>
          <w:rFonts w:eastAsia="MS Mincho" w:cs="Times New Roman"/>
          <w:b/>
          <w:bCs/>
          <w:szCs w:val="28"/>
        </w:rPr>
        <w:t xml:space="preserve">TỜ TRÌNH </w:t>
      </w:r>
    </w:p>
    <w:p w14:paraId="50D75C95" w14:textId="105B95EF" w:rsidR="001B4E45" w:rsidRPr="00350DCD" w:rsidRDefault="00C54541" w:rsidP="00112620">
      <w:pPr>
        <w:spacing w:after="0" w:line="240" w:lineRule="auto"/>
        <w:jc w:val="center"/>
        <w:rPr>
          <w:b/>
          <w:szCs w:val="28"/>
          <w:lang w:val="nl-NL"/>
        </w:rPr>
      </w:pPr>
      <w:r w:rsidRPr="00350DCD">
        <w:rPr>
          <w:rFonts w:hint="eastAsia"/>
          <w:b/>
          <w:szCs w:val="28"/>
          <w:lang w:val="nl-NL"/>
        </w:rPr>
        <w:t>V</w:t>
      </w:r>
      <w:r w:rsidR="001851C3" w:rsidRPr="00350DCD">
        <w:rPr>
          <w:b/>
          <w:szCs w:val="28"/>
          <w:lang w:val="nl-NL"/>
        </w:rPr>
        <w:t>ề việc dự thảo</w:t>
      </w:r>
      <w:r w:rsidRPr="00350DCD">
        <w:rPr>
          <w:b/>
          <w:szCs w:val="28"/>
          <w:lang w:val="nl-NL"/>
        </w:rPr>
        <w:t xml:space="preserve"> </w:t>
      </w:r>
      <w:bookmarkStart w:id="1" w:name="_Hlk176766026"/>
      <w:r w:rsidR="00112620" w:rsidRPr="00350DCD">
        <w:rPr>
          <w:b/>
          <w:szCs w:val="28"/>
          <w:lang w:val="nl-NL"/>
        </w:rPr>
        <w:t>Quyết định ban hành bổ sung (lần 1) định mức kinh tế - kỹ thuật một số cây trồng, vật nuôi trên địa bàn tỉnh Tuyên Quang</w:t>
      </w:r>
      <w:bookmarkEnd w:id="1"/>
      <w:r w:rsidR="00446667" w:rsidRPr="00350DCD">
        <w:rPr>
          <w:b/>
          <w:szCs w:val="28"/>
          <w:lang w:val="nl-NL"/>
        </w:rPr>
        <w:t xml:space="preserve"> </w:t>
      </w:r>
    </w:p>
    <w:p w14:paraId="71079B17" w14:textId="77777777" w:rsidR="001B4E45" w:rsidRPr="00350DCD" w:rsidRDefault="001B4E45" w:rsidP="001B4E45">
      <w:pPr>
        <w:spacing w:before="120" w:after="0" w:line="240" w:lineRule="auto"/>
        <w:jc w:val="center"/>
        <w:rPr>
          <w:rFonts w:eastAsia="MS Mincho" w:cs="Times New Roman"/>
          <w:szCs w:val="28"/>
        </w:rPr>
      </w:pPr>
      <w:r w:rsidRPr="00350DCD">
        <w:rPr>
          <w:rFonts w:eastAsia="MS Mincho" w:cs="Times New Roman"/>
          <w:noProof/>
          <w:szCs w:val="28"/>
        </w:rPr>
        <mc:AlternateContent>
          <mc:Choice Requires="wps">
            <w:drawing>
              <wp:anchor distT="0" distB="0" distL="114300" distR="114300" simplePos="0" relativeHeight="251660288" behindDoc="0" locked="0" layoutInCell="1" allowOverlap="1" wp14:anchorId="74661708" wp14:editId="6409C204">
                <wp:simplePos x="0" y="0"/>
                <wp:positionH relativeFrom="column">
                  <wp:posOffset>2313305</wp:posOffset>
                </wp:positionH>
                <wp:positionV relativeFrom="paragraph">
                  <wp:posOffset>29400</wp:posOffset>
                </wp:positionV>
                <wp:extent cx="122872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52A877"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15pt,2.3pt" to="278.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"/>
            </w:pict>
          </mc:Fallback>
        </mc:AlternateContent>
      </w:r>
    </w:p>
    <w:p w14:paraId="4BD5AED3" w14:textId="77777777" w:rsidR="001B4E45" w:rsidRPr="00350DCD" w:rsidRDefault="001B4E45" w:rsidP="001B4E45">
      <w:pPr>
        <w:spacing w:before="120" w:after="0" w:line="240" w:lineRule="auto"/>
        <w:jc w:val="center"/>
        <w:rPr>
          <w:rFonts w:eastAsia="MS Mincho" w:cs="Times New Roman"/>
          <w:szCs w:val="28"/>
        </w:rPr>
      </w:pPr>
      <w:r w:rsidRPr="00350DCD">
        <w:rPr>
          <w:rFonts w:eastAsia="MS Mincho" w:cs="Times New Roman"/>
          <w:szCs w:val="28"/>
        </w:rPr>
        <w:t xml:space="preserve">Kính gửi: Ủy ban nhân </w:t>
      </w:r>
      <w:r w:rsidR="00CF6F07" w:rsidRPr="00350DCD">
        <w:rPr>
          <w:rFonts w:eastAsia="MS Mincho" w:cs="Times New Roman"/>
          <w:szCs w:val="28"/>
        </w:rPr>
        <w:t xml:space="preserve">dân </w:t>
      </w:r>
      <w:r w:rsidRPr="00350DCD">
        <w:rPr>
          <w:rFonts w:eastAsia="MS Mincho" w:cs="Times New Roman"/>
          <w:szCs w:val="28"/>
        </w:rPr>
        <w:t>tỉnh</w:t>
      </w:r>
      <w:r w:rsidR="00892FA5" w:rsidRPr="00350DCD">
        <w:rPr>
          <w:rFonts w:eastAsia="MS Mincho" w:cs="Times New Roman"/>
          <w:szCs w:val="28"/>
        </w:rPr>
        <w:t xml:space="preserve"> Tuyên Quang</w:t>
      </w:r>
      <w:r w:rsidRPr="00350DCD">
        <w:rPr>
          <w:rFonts w:eastAsia="MS Mincho" w:cs="Times New Roman"/>
          <w:szCs w:val="28"/>
        </w:rPr>
        <w:t>.</w:t>
      </w:r>
    </w:p>
    <w:p w14:paraId="5FA0BD07" w14:textId="77777777" w:rsidR="001B4E45" w:rsidRPr="00350DCD" w:rsidRDefault="001B4E45" w:rsidP="005F2CB8">
      <w:pPr>
        <w:spacing w:before="120" w:after="120" w:line="240" w:lineRule="auto"/>
        <w:jc w:val="both"/>
      </w:pPr>
    </w:p>
    <w:p w14:paraId="4ED5E3C8" w14:textId="192A9D53" w:rsidR="00FC14FF" w:rsidRPr="00350DCD" w:rsidRDefault="00FC14FF" w:rsidP="00350DCD">
      <w:pPr>
        <w:spacing w:before="120" w:after="120" w:line="360" w:lineRule="exact"/>
        <w:ind w:firstLine="720"/>
        <w:jc w:val="both"/>
        <w:rPr>
          <w:rFonts w:cs="Times New Roman"/>
          <w:szCs w:val="28"/>
          <w:lang w:val="nl-NL"/>
        </w:rPr>
      </w:pPr>
      <w:r w:rsidRPr="00350DCD">
        <w:rPr>
          <w:rFonts w:cs="Times New Roman"/>
          <w:szCs w:val="28"/>
          <w:lang w:val="nl-NL"/>
        </w:rPr>
        <w:t>Căn cứ Luật Tổ chức Chính quyền địa phương ngày 19/6/2015; Luật sửa</w:t>
      </w:r>
      <w:r w:rsidRPr="00350DCD">
        <w:rPr>
          <w:szCs w:val="28"/>
          <w:lang w:val="nl-NL"/>
        </w:rPr>
        <w:br/>
      </w:r>
      <w:r w:rsidRPr="00350DCD">
        <w:rPr>
          <w:rFonts w:cs="Times New Roman"/>
          <w:szCs w:val="28"/>
          <w:lang w:val="nl-NL"/>
        </w:rPr>
        <w:t>đổi, bổ sung một số điều của Luật Tổ chức Chính phủ và Luật Tổ chức chính</w:t>
      </w:r>
      <w:r w:rsidRPr="00350DCD">
        <w:rPr>
          <w:szCs w:val="28"/>
          <w:lang w:val="nl-NL"/>
        </w:rPr>
        <w:br/>
      </w:r>
      <w:r w:rsidRPr="00350DCD">
        <w:rPr>
          <w:rFonts w:cs="Times New Roman"/>
          <w:szCs w:val="28"/>
          <w:lang w:val="nl-NL"/>
        </w:rPr>
        <w:t>quyền đị</w:t>
      </w:r>
      <w:r w:rsidR="003A6424" w:rsidRPr="00350DCD">
        <w:rPr>
          <w:rFonts w:cs="Times New Roman"/>
          <w:szCs w:val="28"/>
          <w:lang w:val="nl-NL"/>
        </w:rPr>
        <w:t>a phương ngày 22/11/2019</w:t>
      </w:r>
      <w:r w:rsidRPr="00350DCD">
        <w:t>;</w:t>
      </w:r>
      <w:r w:rsidR="00171180" w:rsidRPr="00350DCD">
        <w:t xml:space="preserve"> khoản 2 Điều 57 Luật Quy hoạch ngày 24 tháng 11 năm 2017;</w:t>
      </w:r>
    </w:p>
    <w:p w14:paraId="620EF366" w14:textId="2C251486" w:rsidR="00A04B47" w:rsidRPr="00350DCD" w:rsidRDefault="00A04B47" w:rsidP="00350DCD">
      <w:pPr>
        <w:spacing w:before="120" w:after="120" w:line="360" w:lineRule="exact"/>
        <w:ind w:firstLine="720"/>
        <w:jc w:val="both"/>
      </w:pPr>
      <w:r w:rsidRPr="00350DCD">
        <w:rPr>
          <w:rFonts w:cs="Times New Roman"/>
          <w:szCs w:val="28"/>
        </w:rPr>
        <w:t>Căn cứ Luật Ban hành văn bản quy phạm pháp luật ngày 22/6/2015; Luật</w:t>
      </w:r>
      <w:r w:rsidRPr="00350DCD">
        <w:rPr>
          <w:szCs w:val="28"/>
        </w:rPr>
        <w:br/>
      </w:r>
      <w:r w:rsidRPr="00350DCD">
        <w:rPr>
          <w:rFonts w:cs="Times New Roman"/>
          <w:szCs w:val="28"/>
        </w:rPr>
        <w:t>sửa đổi, bổ sung một số điều của Luật Ban hành văn bản quy phạm pháp luật</w:t>
      </w:r>
      <w:r w:rsidRPr="00350DCD">
        <w:rPr>
          <w:szCs w:val="28"/>
        </w:rPr>
        <w:br/>
      </w:r>
      <w:r w:rsidRPr="00350DCD">
        <w:rPr>
          <w:rFonts w:cs="Times New Roman"/>
          <w:szCs w:val="28"/>
        </w:rPr>
        <w:t>ngày 18/6/2020;</w:t>
      </w:r>
      <w:r w:rsidRPr="00350DCD">
        <w:t xml:space="preserve"> </w:t>
      </w:r>
    </w:p>
    <w:p w14:paraId="5A0C8EE6" w14:textId="77777777" w:rsidR="00112620" w:rsidRPr="00350DCD" w:rsidRDefault="00112620" w:rsidP="00350DCD">
      <w:pPr>
        <w:spacing w:before="120" w:after="120" w:line="360" w:lineRule="exact"/>
        <w:ind w:firstLine="720"/>
        <w:jc w:val="both"/>
        <w:rPr>
          <w:szCs w:val="28"/>
          <w:lang w:val="nl-NL"/>
        </w:rPr>
      </w:pPr>
      <w:r w:rsidRPr="00350DCD">
        <w:t>Căn cứ Nghị định số 34/2016/NĐ-CP ngày 14/5/2016 của Chính phủ quy định chi tiết một số điều và biện pháp thi hành Luật Ban hành văn bản quy phạm pháp luật; Nghị định số 154/2020/NĐ-CP ngày 31/12/2020 của Chính phủ sửa đổi, bổ sung một số điều của Nghị định số 34/2016/NĐ-CP ngày 14/5/2016 của Chính phủ quy định chi tiết một số điều và biện pháp thi hành Luật Ban hành văn bản quy phạm pháp luật; Nghị định số 59/2024/NĐCP ngày 25/5/2024 về sửa đổi, bổ sung một số điều của Nghị định số 34/2016/NĐ-CP đã được sửa đổi, bổ sung một số điều theo Nghị định số 154/2020/NĐ-CP;</w:t>
      </w:r>
    </w:p>
    <w:p w14:paraId="47C5D85C" w14:textId="1C589AFA" w:rsidR="00026C8E" w:rsidRPr="00350DCD" w:rsidRDefault="00026C8E" w:rsidP="00350DCD">
      <w:pPr>
        <w:spacing w:before="120" w:after="120" w:line="360" w:lineRule="exact"/>
        <w:ind w:firstLine="720"/>
        <w:jc w:val="both"/>
        <w:rPr>
          <w:szCs w:val="28"/>
          <w:lang w:val="nl-NL"/>
        </w:rPr>
      </w:pPr>
      <w:r w:rsidRPr="00350DCD">
        <w:rPr>
          <w:szCs w:val="28"/>
          <w:lang w:val="nl-NL"/>
        </w:rPr>
        <w:t xml:space="preserve">Căn cứ Thông tư số 06/2021/TT-BNN ngày 15/7/2021 của Bộ Nông nghiệp và </w:t>
      </w:r>
      <w:r w:rsidR="0060109B" w:rsidRPr="00350DCD">
        <w:rPr>
          <w:szCs w:val="28"/>
          <w:lang w:val="nl-NL"/>
        </w:rPr>
        <w:t>PTNT</w:t>
      </w:r>
      <w:r w:rsidRPr="00350DCD">
        <w:rPr>
          <w:szCs w:val="28"/>
          <w:lang w:val="nl-NL"/>
        </w:rPr>
        <w:t xml:space="preserve"> quy định về xây dựng, ban hành định mức kinh tế - kỹ thuật sản phẩm, dịch vụ công do Bộ Nông nghiệp và </w:t>
      </w:r>
      <w:r w:rsidR="00350DCD">
        <w:rPr>
          <w:szCs w:val="28"/>
          <w:lang w:val="nl-NL"/>
        </w:rPr>
        <w:t>PTNT</w:t>
      </w:r>
      <w:r w:rsidRPr="00350DCD">
        <w:rPr>
          <w:szCs w:val="28"/>
          <w:lang w:val="nl-NL"/>
        </w:rPr>
        <w:t xml:space="preserve"> quản lý</w:t>
      </w:r>
      <w:r w:rsidR="002A5583" w:rsidRPr="00350DCD">
        <w:rPr>
          <w:szCs w:val="28"/>
          <w:lang w:val="nl-NL"/>
        </w:rPr>
        <w:t>;</w:t>
      </w:r>
      <w:r w:rsidRPr="00350DCD">
        <w:rPr>
          <w:szCs w:val="28"/>
          <w:lang w:val="nl-NL"/>
        </w:rPr>
        <w:t xml:space="preserve"> Thông tư số 04/2022/TT-BNN ngày 11/7/2022 của Bộ Nông nghiệp và </w:t>
      </w:r>
      <w:r w:rsidR="0060109B" w:rsidRPr="00350DCD">
        <w:rPr>
          <w:szCs w:val="28"/>
          <w:lang w:val="nl-NL"/>
        </w:rPr>
        <w:t>PTNT</w:t>
      </w:r>
      <w:r w:rsidRPr="00350DCD">
        <w:rPr>
          <w:szCs w:val="28"/>
          <w:lang w:val="nl-NL"/>
        </w:rPr>
        <w:t xml:space="preserve"> về Hướng dẫn thực hiện hỗ trợ phát triển sản xuất trong lĩnh vực nông nghiệp thuộc Chương trình mục tiêu quốc gia giảm nghèo bền vững giai đoạn 2021 </w:t>
      </w:r>
      <w:r w:rsidR="0060109B" w:rsidRPr="00350DCD">
        <w:rPr>
          <w:szCs w:val="28"/>
          <w:lang w:val="nl-NL"/>
        </w:rPr>
        <w:t>-</w:t>
      </w:r>
      <w:r w:rsidRPr="00350DCD">
        <w:rPr>
          <w:szCs w:val="28"/>
          <w:lang w:val="nl-NL"/>
        </w:rPr>
        <w:t xml:space="preserve"> 2025</w:t>
      </w:r>
      <w:r w:rsidR="002A5583" w:rsidRPr="00350DCD">
        <w:rPr>
          <w:szCs w:val="28"/>
          <w:lang w:val="nl-NL"/>
        </w:rPr>
        <w:t>;</w:t>
      </w:r>
    </w:p>
    <w:p w14:paraId="6E7DB268" w14:textId="77777777" w:rsidR="00112620" w:rsidRPr="00350DCD" w:rsidRDefault="00E052F3" w:rsidP="00350DCD">
      <w:pPr>
        <w:spacing w:before="120" w:after="120" w:line="360" w:lineRule="exact"/>
        <w:ind w:firstLine="720"/>
        <w:jc w:val="both"/>
        <w:rPr>
          <w:szCs w:val="28"/>
          <w:lang w:val="nl-NL"/>
        </w:rPr>
      </w:pPr>
      <w:r w:rsidRPr="00350DCD">
        <w:rPr>
          <w:szCs w:val="28"/>
          <w:lang w:val="nl-NL"/>
        </w:rPr>
        <w:t>Thực hiện</w:t>
      </w:r>
      <w:r w:rsidR="00215264" w:rsidRPr="00350DCD">
        <w:rPr>
          <w:szCs w:val="28"/>
          <w:lang w:val="nl-NL"/>
        </w:rPr>
        <w:t xml:space="preserve"> </w:t>
      </w:r>
      <w:bookmarkStart w:id="2" w:name="_Hlk179361634"/>
      <w:r w:rsidR="00112620" w:rsidRPr="00350DCD">
        <w:rPr>
          <w:szCs w:val="28"/>
          <w:lang w:val="nl-NL"/>
        </w:rPr>
        <w:t>Văn bản số 4646/UBND-KT ngày 09/10/2024 của Uỷ ban nhân dân tỉnh về việc đề xuất ban hành Quyết định của Ủy ban nhân dân tỉnh.</w:t>
      </w:r>
    </w:p>
    <w:bookmarkEnd w:id="2"/>
    <w:p w14:paraId="77C7B073" w14:textId="40F5C53A" w:rsidR="002A5583" w:rsidRPr="00350DCD" w:rsidRDefault="002A5583" w:rsidP="00350DCD">
      <w:pPr>
        <w:spacing w:before="120" w:after="120" w:line="360" w:lineRule="exact"/>
        <w:ind w:firstLine="720"/>
        <w:jc w:val="both"/>
        <w:rPr>
          <w:szCs w:val="28"/>
          <w:lang w:val="nl-NL"/>
        </w:rPr>
      </w:pPr>
      <w:r w:rsidRPr="00350DCD">
        <w:rPr>
          <w:szCs w:val="28"/>
          <w:lang w:val="nl-NL"/>
        </w:rPr>
        <w:t xml:space="preserve">Sở Nông nghiệp và </w:t>
      </w:r>
      <w:r w:rsidR="00112620" w:rsidRPr="00350DCD">
        <w:rPr>
          <w:szCs w:val="28"/>
          <w:lang w:val="nl-NL"/>
        </w:rPr>
        <w:t>Phát triển nông thôn</w:t>
      </w:r>
      <w:r w:rsidRPr="00350DCD">
        <w:rPr>
          <w:szCs w:val="28"/>
          <w:lang w:val="nl-NL"/>
        </w:rPr>
        <w:t xml:space="preserve"> </w:t>
      </w:r>
      <w:r w:rsidR="00C56533" w:rsidRPr="00350DCD">
        <w:rPr>
          <w:szCs w:val="28"/>
          <w:lang w:val="nl-NL"/>
        </w:rPr>
        <w:t xml:space="preserve">kính trình </w:t>
      </w:r>
      <w:r w:rsidR="00112620" w:rsidRPr="00350DCD">
        <w:rPr>
          <w:szCs w:val="28"/>
          <w:lang w:val="nl-NL"/>
        </w:rPr>
        <w:t>Uỷ ban nhân dân</w:t>
      </w:r>
      <w:r w:rsidR="00C56533" w:rsidRPr="00350DCD">
        <w:rPr>
          <w:szCs w:val="28"/>
          <w:lang w:val="nl-NL"/>
        </w:rPr>
        <w:t xml:space="preserve"> tỉnh</w:t>
      </w:r>
      <w:r w:rsidR="009B0669" w:rsidRPr="00350DCD">
        <w:rPr>
          <w:szCs w:val="28"/>
          <w:lang w:val="nl-NL"/>
        </w:rPr>
        <w:t xml:space="preserve"> </w:t>
      </w:r>
      <w:r w:rsidR="000536C5" w:rsidRPr="00350DCD">
        <w:rPr>
          <w:szCs w:val="28"/>
          <w:lang w:val="nl-NL"/>
        </w:rPr>
        <w:t>dự thảo</w:t>
      </w:r>
      <w:r w:rsidR="009B0669" w:rsidRPr="00350DCD">
        <w:rPr>
          <w:bCs/>
          <w:szCs w:val="28"/>
          <w:lang w:val="nl-NL"/>
        </w:rPr>
        <w:t xml:space="preserve"> </w:t>
      </w:r>
      <w:r w:rsidR="00112620" w:rsidRPr="00350DCD">
        <w:rPr>
          <w:bCs/>
          <w:szCs w:val="28"/>
          <w:lang w:val="nl-NL"/>
        </w:rPr>
        <w:t>Quyết định ban hành bổ sung (lần 1)</w:t>
      </w:r>
      <w:r w:rsidR="00112620" w:rsidRPr="00350DCD">
        <w:rPr>
          <w:b/>
          <w:szCs w:val="28"/>
          <w:lang w:val="nl-NL"/>
        </w:rPr>
        <w:t xml:space="preserve"> </w:t>
      </w:r>
      <w:r w:rsidR="00112620" w:rsidRPr="00350DCD">
        <w:rPr>
          <w:bCs/>
          <w:szCs w:val="28"/>
          <w:lang w:val="nl-NL"/>
        </w:rPr>
        <w:t xml:space="preserve">định mức kinh tế - kỹ thuật một số cây trồng, vật nuôi </w:t>
      </w:r>
      <w:r w:rsidR="00112620" w:rsidRPr="00350DCD">
        <w:rPr>
          <w:szCs w:val="28"/>
          <w:lang w:val="nl-NL"/>
        </w:rPr>
        <w:t xml:space="preserve">trên địa bàn </w:t>
      </w:r>
      <w:r w:rsidR="00112620" w:rsidRPr="00350DCD">
        <w:rPr>
          <w:bCs/>
          <w:szCs w:val="28"/>
          <w:lang w:val="nl-NL"/>
        </w:rPr>
        <w:t>tỉnh</w:t>
      </w:r>
      <w:r w:rsidR="00F46CF6" w:rsidRPr="00350DCD">
        <w:rPr>
          <w:bCs/>
          <w:szCs w:val="28"/>
          <w:lang w:val="nl-NL"/>
        </w:rPr>
        <w:t xml:space="preserve"> Tuyên Quang</w:t>
      </w:r>
      <w:r w:rsidRPr="00350DCD">
        <w:rPr>
          <w:szCs w:val="28"/>
          <w:lang w:val="nl-NL"/>
        </w:rPr>
        <w:t>, cụ thể như sau:</w:t>
      </w:r>
    </w:p>
    <w:p w14:paraId="56B02FCC" w14:textId="77777777" w:rsidR="00F46CF6" w:rsidRPr="00350DCD" w:rsidRDefault="00AF0320" w:rsidP="00350DCD">
      <w:pPr>
        <w:spacing w:before="120" w:after="120" w:line="340" w:lineRule="exact"/>
        <w:ind w:firstLine="720"/>
        <w:jc w:val="both"/>
        <w:rPr>
          <w:b/>
        </w:rPr>
      </w:pPr>
      <w:r w:rsidRPr="00350DCD">
        <w:rPr>
          <w:b/>
          <w:bCs/>
          <w:szCs w:val="28"/>
        </w:rPr>
        <w:lastRenderedPageBreak/>
        <w:t>I.</w:t>
      </w:r>
      <w:r w:rsidRPr="00350DCD">
        <w:rPr>
          <w:szCs w:val="28"/>
        </w:rPr>
        <w:t xml:space="preserve"> </w:t>
      </w:r>
      <w:r w:rsidR="00AE73DB" w:rsidRPr="00350DCD">
        <w:rPr>
          <w:b/>
        </w:rPr>
        <w:t>SỰ CẦN THIẾT BAN HÀNH VĂN BẢN</w:t>
      </w:r>
      <w:bookmarkStart w:id="3" w:name="_Hlk179987688"/>
    </w:p>
    <w:p w14:paraId="46FAAF7C" w14:textId="50626D00" w:rsidR="00F46CF6" w:rsidRPr="00350DCD" w:rsidRDefault="00F46CF6" w:rsidP="00350DCD">
      <w:pPr>
        <w:spacing w:before="120" w:after="120" w:line="340" w:lineRule="exact"/>
        <w:ind w:firstLine="720"/>
        <w:jc w:val="both"/>
        <w:rPr>
          <w:b/>
        </w:rPr>
      </w:pPr>
      <w:r w:rsidRPr="00350DCD">
        <w:rPr>
          <w:b/>
        </w:rPr>
        <w:t xml:space="preserve">1. Cơ sở pháp lý </w:t>
      </w:r>
    </w:p>
    <w:p w14:paraId="4B969A7E" w14:textId="77777777" w:rsidR="00F46CF6" w:rsidRPr="00350DCD" w:rsidRDefault="00F46CF6" w:rsidP="00350DCD">
      <w:pPr>
        <w:spacing w:before="120" w:after="120" w:line="340" w:lineRule="exact"/>
        <w:ind w:firstLine="720"/>
        <w:jc w:val="both"/>
        <w:rPr>
          <w:rFonts w:cs="Times New Roman"/>
          <w:lang w:val="nl-NL"/>
        </w:rPr>
      </w:pPr>
      <w:r w:rsidRPr="00350DCD">
        <w:rPr>
          <w:rFonts w:cs="Times New Roman"/>
          <w:lang w:val="nl-NL"/>
        </w:rPr>
        <w:t xml:space="preserve">Căn cứ quy định tại khoản 3 Điều 12 Thông tư số 06/2021/TT-BNN ngày 15/7/2021 của Bộ Nông nghiệp và PTNT về xây dựng, ban hành định mức kinh tế - kỹ thuật sản phẩm, dịch vụ công do Bộ Nông nghiệp và Phát triển nông thôn quản lý: </w:t>
      </w:r>
      <w:r w:rsidRPr="00350DCD">
        <w:rPr>
          <w:rFonts w:cs="Times New Roman"/>
          <w:i/>
          <w:lang w:val="nl-NL"/>
        </w:rPr>
        <w:t>“3. Ủy ban nhân dân tỉnh, thành phố trực thuộc Trung ương căn cứ Thông tư này tham khảo xây dựng, ban hành định mức kinh tế - kỹ thuật sản phẩm, dịch vụ công của tỉnh, thành phố trực thuộc Trung ương theo thẩm quyền”</w:t>
      </w:r>
      <w:r w:rsidRPr="00350DCD">
        <w:rPr>
          <w:rFonts w:cs="Times New Roman"/>
          <w:lang w:val="nl-NL"/>
        </w:rPr>
        <w:t>.</w:t>
      </w:r>
    </w:p>
    <w:p w14:paraId="06F6B7F2" w14:textId="77777777" w:rsidR="00F46CF6" w:rsidRPr="00350DCD" w:rsidRDefault="00F46CF6" w:rsidP="00350DCD">
      <w:pPr>
        <w:spacing w:before="120" w:after="120" w:line="340" w:lineRule="exact"/>
        <w:ind w:firstLine="720"/>
        <w:jc w:val="both"/>
        <w:rPr>
          <w:rFonts w:cs="Times New Roman"/>
          <w:lang w:val="nl-NL"/>
        </w:rPr>
      </w:pPr>
      <w:r w:rsidRPr="00350DCD">
        <w:rPr>
          <w:rFonts w:cs="Times New Roman"/>
          <w:lang w:val="nl-NL"/>
        </w:rPr>
        <w:t xml:space="preserve">Căn cứ quy định tại khoản 2 Điều 4 Thông tư số 04/2022/TT-BNNPTNT ngày 11/7/2022 của Bộ Nông nghiệp và PTNT về hướng dẫn thực hiện hỗ trợ phát triển sản xuất trong lĩnh vực nông nghiệp thuộc Chương trình mục tiêu quốc gia giảm nghèo bền vững giai đoạn 2021-2025: </w:t>
      </w:r>
      <w:r w:rsidRPr="00350DCD">
        <w:rPr>
          <w:rFonts w:cs="Times New Roman"/>
          <w:i/>
          <w:lang w:val="nl-NL"/>
        </w:rPr>
        <w:t>“2. Trường hợp chưa có định mức kinh tế, kỹ thuật, Sở Nông nghiệp và PTNT các tỉnh, thành phố trực thuộc Trung ương xây dựng, trình UBND tỉnh, thành phố trực thuộc Trung ương ban hành định mức kinh tế, kỹ thuật bảo đảm phù hợp với điều kiện thực tế của địa phương”</w:t>
      </w:r>
      <w:r w:rsidRPr="00350DCD">
        <w:rPr>
          <w:rFonts w:cs="Times New Roman"/>
          <w:lang w:val="nl-NL"/>
        </w:rPr>
        <w:t>.</w:t>
      </w:r>
    </w:p>
    <w:p w14:paraId="68A164CB" w14:textId="5B186CB8" w:rsidR="00F46CF6" w:rsidRPr="00350DCD" w:rsidRDefault="00F46CF6" w:rsidP="00350DCD">
      <w:pPr>
        <w:spacing w:before="120" w:after="120" w:line="340" w:lineRule="exact"/>
        <w:ind w:firstLine="720"/>
        <w:jc w:val="both"/>
        <w:rPr>
          <w:rFonts w:eastAsia="MS Mincho" w:cs="Times New Roman"/>
          <w:b/>
          <w:bCs/>
          <w:szCs w:val="28"/>
          <w:lang w:val="nl-NL"/>
        </w:rPr>
      </w:pPr>
      <w:r w:rsidRPr="00350DCD">
        <w:rPr>
          <w:rFonts w:cs="Times New Roman"/>
          <w:b/>
          <w:bCs/>
          <w:lang w:val="nl-NL"/>
        </w:rPr>
        <w:t xml:space="preserve">2. </w:t>
      </w:r>
      <w:r w:rsidRPr="00350DCD">
        <w:rPr>
          <w:rFonts w:eastAsia="MS Mincho" w:cs="Times New Roman"/>
          <w:b/>
          <w:bCs/>
          <w:szCs w:val="28"/>
          <w:lang w:val="nl-NL"/>
        </w:rPr>
        <w:t>Cơ sở thực tiễn</w:t>
      </w:r>
    </w:p>
    <w:p w14:paraId="0696FB2F" w14:textId="53DC50B2" w:rsidR="00112620" w:rsidRPr="00350DCD" w:rsidRDefault="00112620" w:rsidP="00350DCD">
      <w:pPr>
        <w:spacing w:before="120" w:after="120" w:line="340" w:lineRule="exact"/>
        <w:ind w:firstLine="720"/>
        <w:jc w:val="both"/>
        <w:rPr>
          <w:rFonts w:eastAsia="MS Mincho" w:cs="Times New Roman"/>
          <w:szCs w:val="28"/>
        </w:rPr>
      </w:pPr>
      <w:r w:rsidRPr="00350DCD">
        <w:rPr>
          <w:rFonts w:cs="Times New Roman"/>
          <w:lang w:val="nl-NL"/>
        </w:rPr>
        <w:t xml:space="preserve">Ngày 28/7/2023, Ủy ban nhân dân tỉnh đã ban hành Quyết định số 14/2023/QĐ-UBND về ban hành định mức kinh tế - kỹ thuật một số cây trồng, vật nuôi trên địa bàn tỉnh Tuyên Quang. </w:t>
      </w:r>
    </w:p>
    <w:p w14:paraId="692EFABC" w14:textId="77777777" w:rsidR="00112620" w:rsidRPr="00350DCD" w:rsidRDefault="00112620" w:rsidP="00350DCD">
      <w:pPr>
        <w:spacing w:before="120" w:after="120" w:line="340" w:lineRule="exact"/>
        <w:ind w:firstLine="720"/>
        <w:jc w:val="both"/>
        <w:rPr>
          <w:rFonts w:eastAsia="MS Mincho" w:cs="Times New Roman"/>
          <w:szCs w:val="28"/>
          <w:lang w:val="nl-NL"/>
        </w:rPr>
      </w:pPr>
      <w:r w:rsidRPr="00350DCD">
        <w:rPr>
          <w:rFonts w:eastAsia="MS Mincho" w:cs="Times New Roman"/>
          <w:szCs w:val="28"/>
        </w:rPr>
        <w:t xml:space="preserve">Sau 02 năm triển khai thực hiện các dự án hỗ trợ phát triển sản xuất thuộc các chương trình mục tiêu quốc gia, đến nay Uỷ ban nhân dân các huyện, thành phố và các đơn vị có liên quan đang tiếp tục khảo sát, xây dựng các dự án phát triển sản xuất mới; trong quá trình khảo sát một số cây trồng, vật nuôi đã được người dân đưa vào sản xuất từ nhiều năm, </w:t>
      </w:r>
      <w:r w:rsidRPr="00350DCD">
        <w:rPr>
          <w:rFonts w:eastAsia="MS Mincho" w:cs="Times New Roman"/>
          <w:szCs w:val="28"/>
          <w:lang w:val="nl-NL"/>
        </w:rPr>
        <w:t xml:space="preserve">đem lại hiệu quả kinh tế, cần xem xét, khuyến khích hỗ trợ mở rộng quy mô sản xuất nhằm nâng cao thu nhập cho người dân thông qua các dự án hỗ trợ phát triển sản xuất. Tuy nhiên, một số cây trồng, vật nuôi thời điểm hiện tại chưa có định mức kinh tế - kỹ thuật được Bộ Nông nghiệp và Phát triển nông thôn ban hành và không có trong Quyết định số </w:t>
      </w:r>
      <w:r w:rsidRPr="00350DCD">
        <w:rPr>
          <w:rFonts w:cs="Times New Roman"/>
          <w:lang w:val="nl-NL"/>
        </w:rPr>
        <w:t>14/2023/QĐ-UBND ngày 28/7/2023 của Uỷ ban nhân dân tỉnh. D</w:t>
      </w:r>
      <w:r w:rsidRPr="00350DCD">
        <w:rPr>
          <w:rFonts w:eastAsia="MS Mincho" w:cs="Times New Roman"/>
          <w:szCs w:val="28"/>
          <w:lang w:val="nl-NL"/>
        </w:rPr>
        <w:t>o vậy, các huyện, thành phố, các cơ quan chuyên môn của tỉnh chưa có cơ sở để hướng dẫn các đơn vị chủ trì triển khai xây dựng dự án hỗ trợ phát triển sản xuất.</w:t>
      </w:r>
    </w:p>
    <w:p w14:paraId="0511B680" w14:textId="03902861" w:rsidR="00F46CF6" w:rsidRPr="00350DCD" w:rsidRDefault="00F46CF6" w:rsidP="00350DCD">
      <w:pPr>
        <w:spacing w:before="120" w:after="120" w:line="340" w:lineRule="exact"/>
        <w:ind w:firstLine="720"/>
        <w:jc w:val="both"/>
        <w:rPr>
          <w:lang w:val="da-DK"/>
        </w:rPr>
      </w:pPr>
      <w:r w:rsidRPr="00350DCD">
        <w:rPr>
          <w:rFonts w:cs="Times New Roman"/>
          <w:lang w:val="nl-NL"/>
        </w:rPr>
        <w:t xml:space="preserve">Từ những lý do nêu trên việc </w:t>
      </w:r>
      <w:r w:rsidRPr="00350DCD">
        <w:rPr>
          <w:bCs/>
          <w:szCs w:val="28"/>
          <w:lang w:val="nl-NL"/>
        </w:rPr>
        <w:t xml:space="preserve">đề xuất ban hành mới Quyết định của </w:t>
      </w:r>
      <w:r w:rsidRPr="00350DCD">
        <w:rPr>
          <w:szCs w:val="28"/>
          <w:lang w:val="nl-NL"/>
        </w:rPr>
        <w:t xml:space="preserve">Uỷ ban nhân dân tỉnh ban hành </w:t>
      </w:r>
      <w:r w:rsidRPr="00350DCD">
        <w:rPr>
          <w:bCs/>
          <w:szCs w:val="28"/>
          <w:lang w:val="nl-NL"/>
        </w:rPr>
        <w:t>bổ sung (lần 1) định mức kinh tế - kỹ thuật một số cây trồng, vật nuôi trên địa bàn tỉnh Tuyên Quan</w:t>
      </w:r>
      <w:r w:rsidRPr="00350DCD">
        <w:rPr>
          <w:rFonts w:cs="Times New Roman"/>
          <w:lang w:val="nl-NL"/>
        </w:rPr>
        <w:t xml:space="preserve"> </w:t>
      </w:r>
      <w:r w:rsidRPr="00350DCD">
        <w:rPr>
          <w:rFonts w:cs="Times New Roman"/>
          <w:i/>
          <w:lang w:val="nl-NL"/>
        </w:rPr>
        <w:t xml:space="preserve">(bao gồm </w:t>
      </w:r>
      <w:r w:rsidRPr="00350DCD">
        <w:rPr>
          <w:bCs/>
          <w:i/>
          <w:szCs w:val="28"/>
          <w:lang w:val="nl-NL"/>
        </w:rPr>
        <w:t>các cây trồng, vật nuôi</w:t>
      </w:r>
      <w:r w:rsidRPr="00350DCD">
        <w:rPr>
          <w:rFonts w:eastAsia="MS Mincho" w:cs="Times New Roman"/>
          <w:i/>
          <w:szCs w:val="28"/>
          <w:lang w:val="nl-NL"/>
        </w:rPr>
        <w:t xml:space="preserve"> chưa có định mức kinh tế - kỹ thuật được Bộ Nông nghiệp và PTNT ban hành; </w:t>
      </w:r>
      <w:r w:rsidRPr="00350DCD">
        <w:rPr>
          <w:rFonts w:cs="Times New Roman"/>
          <w:i/>
          <w:lang w:val="nl-NL"/>
        </w:rPr>
        <w:t xml:space="preserve">đồng thời không sửa đổi, thay thế định mức kinh tế - kỹ thuật đối với cây trồng, vật nuôi đã được Uỷ ban nhân dân tỉnh ban hành tại Quyết định số </w:t>
      </w:r>
      <w:r w:rsidRPr="00350DCD">
        <w:rPr>
          <w:rFonts w:cs="Times New Roman"/>
          <w:i/>
          <w:lang w:val="nl-NL"/>
        </w:rPr>
        <w:lastRenderedPageBreak/>
        <w:t>14/2023/QĐ-UBND ngày 28/7/2023)</w:t>
      </w:r>
      <w:r w:rsidRPr="00350DCD">
        <w:rPr>
          <w:rStyle w:val="FootnoteReference"/>
          <w:lang w:val="da-DK"/>
        </w:rPr>
        <w:footnoteReference w:id="1"/>
      </w:r>
      <w:r w:rsidRPr="00350DCD">
        <w:rPr>
          <w:rFonts w:cs="Times New Roman"/>
          <w:i/>
          <w:lang w:val="nl-NL"/>
        </w:rPr>
        <w:t xml:space="preserve"> </w:t>
      </w:r>
      <w:r w:rsidRPr="00350DCD">
        <w:rPr>
          <w:lang w:val="da-DK"/>
        </w:rPr>
        <w:t>là rất cần thiết, có cơ sở pháp lý và phù hợp với điều kiện thực tế của tỉnh.</w:t>
      </w:r>
    </w:p>
    <w:bookmarkEnd w:id="3"/>
    <w:p w14:paraId="4B638946" w14:textId="4C69C769" w:rsidR="00731E5D" w:rsidRPr="00350DCD" w:rsidRDefault="00BB0BF0" w:rsidP="00350DCD">
      <w:pPr>
        <w:spacing w:before="120" w:after="120" w:line="340" w:lineRule="exact"/>
        <w:ind w:firstLine="720"/>
        <w:jc w:val="both"/>
        <w:rPr>
          <w:b/>
        </w:rPr>
      </w:pPr>
      <w:r w:rsidRPr="00350DCD">
        <w:rPr>
          <w:b/>
        </w:rPr>
        <w:t>I</w:t>
      </w:r>
      <w:r w:rsidR="00354AE2" w:rsidRPr="00350DCD">
        <w:rPr>
          <w:b/>
        </w:rPr>
        <w:t>I</w:t>
      </w:r>
      <w:r w:rsidRPr="00350DCD">
        <w:rPr>
          <w:b/>
        </w:rPr>
        <w:t xml:space="preserve">. </w:t>
      </w:r>
      <w:r w:rsidR="00731E5D" w:rsidRPr="00350DCD">
        <w:rPr>
          <w:b/>
        </w:rPr>
        <w:t xml:space="preserve">MỤC ĐÍCH, QUAN ĐIỂM XÂY DỰNG </w:t>
      </w:r>
      <w:r w:rsidR="00F37C74" w:rsidRPr="00350DCD">
        <w:rPr>
          <w:b/>
        </w:rPr>
        <w:t>QUYẾT ĐỊNH</w:t>
      </w:r>
    </w:p>
    <w:p w14:paraId="5ECEA457" w14:textId="77777777" w:rsidR="00731E5D" w:rsidRPr="00350DCD" w:rsidRDefault="00731E5D" w:rsidP="00350DCD">
      <w:pPr>
        <w:spacing w:before="120" w:after="120" w:line="340" w:lineRule="exact"/>
        <w:ind w:firstLine="720"/>
        <w:jc w:val="both"/>
        <w:rPr>
          <w:b/>
        </w:rPr>
      </w:pPr>
      <w:r w:rsidRPr="00350DCD">
        <w:rPr>
          <w:b/>
        </w:rPr>
        <w:t>1. Mục đích</w:t>
      </w:r>
    </w:p>
    <w:p w14:paraId="67A68796" w14:textId="1DA72CB4" w:rsidR="00112620" w:rsidRPr="00350DCD" w:rsidRDefault="00112620" w:rsidP="00350DCD">
      <w:pPr>
        <w:spacing w:before="120" w:after="120" w:line="340" w:lineRule="exact"/>
        <w:ind w:firstLine="720"/>
        <w:jc w:val="both"/>
        <w:rPr>
          <w:bCs/>
          <w:lang w:val="nl-NL"/>
        </w:rPr>
      </w:pPr>
      <w:r w:rsidRPr="00350DCD">
        <w:rPr>
          <w:bCs/>
          <w:szCs w:val="28"/>
          <w:lang w:val="nl-NL"/>
        </w:rPr>
        <w:t xml:space="preserve">Việc xây dựng và ban hành Quyết định của Uỷ ban nhân dân tỉnh về ban hành bổ sung (lần 1) định mức kinh tế - kỹ thuật một số cây trồng, vật nuôi trên địa bàn tỉnh Tuyên Quang </w:t>
      </w:r>
      <w:r w:rsidRPr="00350DCD">
        <w:rPr>
          <w:bCs/>
          <w:i/>
          <w:iCs/>
          <w:szCs w:val="28"/>
          <w:lang w:val="nl-NL"/>
        </w:rPr>
        <w:t xml:space="preserve">(bổ sung định mức kinh tế - kỹ thuật đối với cây trồng, vật nuôi chưa có định mức kinh tế - kỹ thuật </w:t>
      </w:r>
      <w:r w:rsidR="0060109B" w:rsidRPr="00350DCD">
        <w:rPr>
          <w:bCs/>
          <w:i/>
          <w:iCs/>
          <w:szCs w:val="28"/>
          <w:lang w:val="nl-NL"/>
        </w:rPr>
        <w:t>do</w:t>
      </w:r>
      <w:r w:rsidRPr="00350DCD">
        <w:rPr>
          <w:bCs/>
          <w:i/>
          <w:iCs/>
          <w:szCs w:val="28"/>
          <w:lang w:val="nl-NL"/>
        </w:rPr>
        <w:t xml:space="preserve"> </w:t>
      </w:r>
      <w:r w:rsidRPr="00350DCD">
        <w:rPr>
          <w:i/>
          <w:iCs/>
        </w:rPr>
        <w:t>Bộ Nông nghiệp và Phát triển nông thôn, Uỷ ban nhân dân tỉnh Tuyên Quang ban hành)</w:t>
      </w:r>
      <w:r w:rsidRPr="00350DCD">
        <w:rPr>
          <w:bCs/>
          <w:szCs w:val="28"/>
          <w:lang w:val="nl-NL"/>
        </w:rPr>
        <w:t xml:space="preserve"> để làm</w:t>
      </w:r>
      <w:r w:rsidRPr="00350DCD">
        <w:rPr>
          <w:bCs/>
          <w:lang w:val="nl-NL"/>
        </w:rPr>
        <w:t xml:space="preserve"> căn cứ triển khai thực hiện các dự án hỗ trợ phát triển sản xuất trong lĩnh vực nông nghiệp, trong các chương trình mục tiêu quốc gia và các chương trình, dự án trên địa bàn tỉnh </w:t>
      </w:r>
      <w:r w:rsidRPr="00350DCD">
        <w:rPr>
          <w:rFonts w:eastAsia="MS Mincho" w:cs="Times New Roman"/>
          <w:szCs w:val="28"/>
          <w:lang w:val="nl-NL"/>
        </w:rPr>
        <w:t xml:space="preserve">nhằm đảm bảo sinh kế, nâng cao thu nhập cho người dân, thực hiện mục tiêu giảm nghèo, xây dựng nông thôn mới hiệu quả, bền vững. </w:t>
      </w:r>
    </w:p>
    <w:p w14:paraId="39617148" w14:textId="19EE25FE" w:rsidR="00AF7A8F" w:rsidRPr="00350DCD" w:rsidRDefault="00731E5D" w:rsidP="00350DCD">
      <w:pPr>
        <w:spacing w:before="120" w:after="120" w:line="340" w:lineRule="exact"/>
        <w:ind w:firstLine="720"/>
        <w:jc w:val="both"/>
        <w:rPr>
          <w:b/>
        </w:rPr>
      </w:pPr>
      <w:r w:rsidRPr="00350DCD">
        <w:rPr>
          <w:b/>
        </w:rPr>
        <w:t xml:space="preserve">2. Quan điểm </w:t>
      </w:r>
    </w:p>
    <w:p w14:paraId="315E8E52" w14:textId="77777777" w:rsidR="00112620" w:rsidRPr="00350DCD" w:rsidRDefault="00112620" w:rsidP="00350DCD">
      <w:pPr>
        <w:spacing w:before="120" w:after="120" w:line="340" w:lineRule="exact"/>
        <w:ind w:firstLine="720"/>
        <w:jc w:val="both"/>
        <w:rPr>
          <w:rFonts w:cs="Times New Roman"/>
        </w:rPr>
      </w:pPr>
      <w:r w:rsidRPr="00350DCD">
        <w:rPr>
          <w:rFonts w:cs="Times New Roman"/>
          <w:szCs w:val="28"/>
        </w:rPr>
        <w:t>Việc xây dựng Quyết định thực hiện theo đúng quy định, thẩm quyền,</w:t>
      </w:r>
      <w:r w:rsidRPr="00350DCD">
        <w:rPr>
          <w:szCs w:val="28"/>
        </w:rPr>
        <w:br/>
      </w:r>
      <w:r w:rsidRPr="00350DCD">
        <w:rPr>
          <w:rFonts w:cs="Times New Roman"/>
          <w:szCs w:val="28"/>
        </w:rPr>
        <w:t>trình tự, thủ tục ban hành văn bản quy phạm pháp luật, đảm bảo tính hợp hiến,</w:t>
      </w:r>
      <w:r w:rsidRPr="00350DCD">
        <w:rPr>
          <w:szCs w:val="28"/>
        </w:rPr>
        <w:br/>
      </w:r>
      <w:r w:rsidRPr="00350DCD">
        <w:rPr>
          <w:rFonts w:cs="Times New Roman"/>
          <w:szCs w:val="28"/>
        </w:rPr>
        <w:t xml:space="preserve">hợp pháp, cụ thể: </w:t>
      </w:r>
      <w:r w:rsidRPr="00350DCD">
        <w:rPr>
          <w:rFonts w:cs="Times New Roman"/>
        </w:rPr>
        <w:t>Tuân thủ theo các quy định của Luật Ban hành văn bản quy phạm pháp luật năm 2015; Luật sửa đổi, bổ sung một số điều Luật Ban hành văn bản quy phạm pháp luật năm 2020;</w:t>
      </w:r>
      <w:r w:rsidRPr="00350DCD">
        <w:rPr>
          <w:szCs w:val="28"/>
          <w:lang w:val="nl-NL"/>
        </w:rPr>
        <w:t xml:space="preserve"> Thông tư số 06/2021/TT-BNN ngày 15/7/2021 của Bộ Nông nghiệp và Phát triển nông thôn quy định về xây dựng, ban hành định mức kinh tế - kỹ thuật sản phẩm, dịch vụ công do Bộ Nông nghiệp và Phát triển nông thôn quản lý; Thông tư số 04/2022/TT-BNN ngày 11/7/2022 của Bộ Nông nghiệp và Phát triển nông thôn về Hướng dẫn thực hiện hỗ trợ phát triển sản xuất trong lĩnh vực nông nghiệp thuộc Chương trình mục tiêu quốc gia giảm nghèo bền vững giai đoạn 2021 - 2025.</w:t>
      </w:r>
    </w:p>
    <w:p w14:paraId="7B061AA5" w14:textId="77777777" w:rsidR="00F46CF6" w:rsidRPr="00350DCD" w:rsidRDefault="00F46CF6" w:rsidP="00350DCD">
      <w:pPr>
        <w:spacing w:before="120" w:after="120" w:line="340" w:lineRule="exact"/>
        <w:ind w:firstLine="720"/>
        <w:jc w:val="both"/>
        <w:rPr>
          <w:b/>
          <w:szCs w:val="28"/>
          <w:lang w:val="nl-NL"/>
        </w:rPr>
      </w:pPr>
      <w:r w:rsidRPr="00350DCD">
        <w:rPr>
          <w:b/>
          <w:szCs w:val="28"/>
          <w:lang w:val="nl-NL"/>
        </w:rPr>
        <w:t>III. PHẠM VI ĐIỀU CHỈNH, ĐỐI TƯỢNG ÁP DỤNG</w:t>
      </w:r>
    </w:p>
    <w:p w14:paraId="3439343D" w14:textId="77777777" w:rsidR="00F46CF6" w:rsidRPr="00350DCD" w:rsidRDefault="00F46CF6" w:rsidP="00350DCD">
      <w:pPr>
        <w:spacing w:before="120" w:after="120" w:line="340" w:lineRule="exact"/>
        <w:ind w:firstLine="720"/>
        <w:jc w:val="both"/>
        <w:rPr>
          <w:b/>
        </w:rPr>
      </w:pPr>
      <w:r w:rsidRPr="00350DCD">
        <w:rPr>
          <w:b/>
        </w:rPr>
        <w:t xml:space="preserve">1. Phạm vi điều chỉnh </w:t>
      </w:r>
    </w:p>
    <w:p w14:paraId="1195CB39" w14:textId="77777777" w:rsidR="00F46CF6" w:rsidRPr="00350DCD" w:rsidRDefault="00F46CF6" w:rsidP="00350DCD">
      <w:pPr>
        <w:spacing w:before="120" w:after="120" w:line="340" w:lineRule="exact"/>
        <w:ind w:firstLine="720"/>
        <w:jc w:val="both"/>
      </w:pPr>
      <w:r w:rsidRPr="00350DCD">
        <w:t xml:space="preserve">Quyết định này ban hành bổ sung (lần 1) định mức kinh tế - kỹ thuật một số cây trồng, vật nuôi áp dụng trên địa bàn tỉnh Tuyên Quang. </w:t>
      </w:r>
    </w:p>
    <w:p w14:paraId="3AA212FD" w14:textId="77777777" w:rsidR="00F46CF6" w:rsidRPr="00350DCD" w:rsidRDefault="00F46CF6" w:rsidP="00350DCD">
      <w:pPr>
        <w:spacing w:before="120" w:after="120" w:line="340" w:lineRule="exact"/>
        <w:ind w:firstLine="720"/>
        <w:jc w:val="both"/>
        <w:rPr>
          <w:b/>
        </w:rPr>
      </w:pPr>
      <w:r w:rsidRPr="00350DCD">
        <w:rPr>
          <w:b/>
        </w:rPr>
        <w:t xml:space="preserve">2. Đối tượng áp dụng </w:t>
      </w:r>
    </w:p>
    <w:p w14:paraId="76BF401C" w14:textId="0589535A" w:rsidR="00F46CF6" w:rsidRPr="00350DCD" w:rsidRDefault="00F46CF6" w:rsidP="00350DCD">
      <w:pPr>
        <w:spacing w:before="120" w:after="120" w:line="340" w:lineRule="exact"/>
        <w:ind w:firstLine="720"/>
        <w:jc w:val="both"/>
        <w:rPr>
          <w:b/>
        </w:rPr>
      </w:pPr>
      <w:r w:rsidRPr="00350DCD">
        <w:rPr>
          <w:rFonts w:eastAsia="Times New Roman" w:cs="Times New Roman"/>
          <w:szCs w:val="28"/>
        </w:rPr>
        <w:t xml:space="preserve">Các cơ quan, tổ chức, cá nhân có liên quan áp dụng để thực hiện việc tính toán, xây dựng, kiểm tra đánh giá thực hiện các nội dung, hoạt động phát triển sản xuất trồng trọt, chăn nuôi; các hoạt động khuyến nông địa phương; xác định đơn giá dịch vụ sự nghiệp công sử dụng ngân sách nhà nước và triển khai thực </w:t>
      </w:r>
      <w:r w:rsidRPr="00350DCD">
        <w:rPr>
          <w:rFonts w:eastAsia="Times New Roman" w:cs="Times New Roman"/>
          <w:szCs w:val="28"/>
        </w:rPr>
        <w:lastRenderedPageBreak/>
        <w:t xml:space="preserve">hiện các nội dung, hoạt động hỗ trợ phát triển sản xuất liên quan đến </w:t>
      </w:r>
      <w:r w:rsidRPr="00350DCD">
        <w:rPr>
          <w:rFonts w:eastAsia="Times New Roman" w:cs="Times New Roman"/>
          <w:szCs w:val="28"/>
          <w:lang w:val="da-DK"/>
        </w:rPr>
        <w:t xml:space="preserve">một số cây trồng, vật nuôi </w:t>
      </w:r>
      <w:r w:rsidRPr="00350DCD">
        <w:rPr>
          <w:rFonts w:eastAsia="Times New Roman" w:cs="Times New Roman"/>
          <w:szCs w:val="28"/>
        </w:rPr>
        <w:t>trên địa bàn tỉnh Tuyên Quang.</w:t>
      </w:r>
    </w:p>
    <w:p w14:paraId="69F85E0F" w14:textId="703E66F2" w:rsidR="00097777" w:rsidRPr="00350DCD" w:rsidRDefault="00AF7A8F" w:rsidP="00350DCD">
      <w:pPr>
        <w:spacing w:before="120" w:after="120" w:line="340" w:lineRule="exact"/>
        <w:ind w:firstLine="720"/>
        <w:jc w:val="both"/>
        <w:rPr>
          <w:b/>
        </w:rPr>
      </w:pPr>
      <w:r w:rsidRPr="00350DCD">
        <w:rPr>
          <w:b/>
        </w:rPr>
        <w:t>I</w:t>
      </w:r>
      <w:r w:rsidR="00CF4C7B" w:rsidRPr="00350DCD">
        <w:rPr>
          <w:b/>
        </w:rPr>
        <w:t>V</w:t>
      </w:r>
      <w:r w:rsidRPr="00350DCD">
        <w:rPr>
          <w:b/>
        </w:rPr>
        <w:t xml:space="preserve">. </w:t>
      </w:r>
      <w:r w:rsidR="00097777" w:rsidRPr="00350DCD">
        <w:rPr>
          <w:b/>
        </w:rPr>
        <w:t>QUÁ TRÌNH XÂY DỰNG DỰ THẢO QUYẾT ĐỊNH</w:t>
      </w:r>
    </w:p>
    <w:p w14:paraId="1AC100BA" w14:textId="4DBF2118" w:rsidR="001F3B8D" w:rsidRPr="00350DCD" w:rsidRDefault="001F3B8D" w:rsidP="00350DCD">
      <w:pPr>
        <w:spacing w:before="120" w:after="120" w:line="340" w:lineRule="exact"/>
        <w:ind w:firstLine="720"/>
        <w:jc w:val="both"/>
        <w:rPr>
          <w:szCs w:val="28"/>
          <w:lang w:val="nl-NL"/>
        </w:rPr>
      </w:pPr>
      <w:r w:rsidRPr="00350DCD">
        <w:rPr>
          <w:szCs w:val="28"/>
          <w:lang w:val="nl-NL"/>
        </w:rPr>
        <w:t>Thực hiện Văn bản số 4646/UBND-KT ngày 09/10/2024 của Uỷ ban nhân dân tỉnh về việc đề xuất ban hành Quyết định của Ủy ban nhân dân tỉnh.</w:t>
      </w:r>
      <w:r w:rsidRPr="00350DCD">
        <w:rPr>
          <w:szCs w:val="28"/>
        </w:rPr>
        <w:t xml:space="preserve"> Sở Nông nghiệp và Phát triển nông thôn đã ban hành </w:t>
      </w:r>
      <w:r w:rsidR="00EC4AEF" w:rsidRPr="00350DCD">
        <w:t xml:space="preserve">Quyết định số </w:t>
      </w:r>
      <w:r w:rsidR="00EC4AEF" w:rsidRPr="00350DCD">
        <w:rPr>
          <w:iCs/>
        </w:rPr>
        <w:t>497/QĐ-SNN ngày 15/10/2024</w:t>
      </w:r>
      <w:r w:rsidR="00EC4AEF" w:rsidRPr="00350DCD">
        <w:rPr>
          <w:i/>
          <w:iCs/>
        </w:rPr>
        <w:t xml:space="preserve"> </w:t>
      </w:r>
      <w:r w:rsidR="00EC4AEF" w:rsidRPr="00350DCD">
        <w:t xml:space="preserve">về việc thành lập Hội đồng thẩm định dự thảo Quyết định ban hành bổ sung (lần 1) định mức kinh tế - kỹ thuật một số cây trồng, vật nuôi trên địa bàn tỉnh Tuyên Quang; </w:t>
      </w:r>
      <w:r w:rsidRPr="00350DCD">
        <w:rPr>
          <w:szCs w:val="28"/>
        </w:rPr>
        <w:t>Quyết định số 49</w:t>
      </w:r>
      <w:r w:rsidR="00EC4AEF" w:rsidRPr="00350DCD">
        <w:rPr>
          <w:szCs w:val="28"/>
        </w:rPr>
        <w:t>8</w:t>
      </w:r>
      <w:r w:rsidRPr="00350DCD">
        <w:rPr>
          <w:szCs w:val="28"/>
        </w:rPr>
        <w:t xml:space="preserve">/QĐ-SNN ngày 15/10/2024 thành lập Tổ soạn thảo </w:t>
      </w:r>
      <w:r w:rsidRPr="00350DCD">
        <w:t>dự thảo Quyết định ban hành bổ sung (lần 1) định mức kinh tế - kỹ thuật một số cây trồng, vật nuôi trên địa bàn tỉnh Tuyên Quang. Quá trình xây dựng dự thảo Quyết định cụ thể như sau:</w:t>
      </w:r>
    </w:p>
    <w:p w14:paraId="7945A639" w14:textId="77777777" w:rsidR="001F3B8D" w:rsidRPr="00350DCD" w:rsidRDefault="001F3B8D" w:rsidP="00350DCD">
      <w:pPr>
        <w:spacing w:before="120" w:after="120" w:line="340" w:lineRule="exact"/>
        <w:ind w:firstLine="720"/>
        <w:jc w:val="both"/>
      </w:pPr>
      <w:r w:rsidRPr="00350DCD">
        <w:t xml:space="preserve">Ngày …/…./2024, Sở Nông nghiệp và PTNT đã có Công văn số …../SNN-PTNT gửi các cơ quan, đơn vị </w:t>
      </w:r>
      <w:r w:rsidRPr="00350DCD">
        <w:rPr>
          <w:i/>
          <w:szCs w:val="28"/>
        </w:rPr>
        <w:t>(</w:t>
      </w:r>
      <w:r w:rsidRPr="00350DCD">
        <w:rPr>
          <w:rFonts w:eastAsia="Times New Roman" w:cs="Times New Roman"/>
          <w:i/>
          <w:szCs w:val="28"/>
        </w:rPr>
        <w:t>Văn phòng: Đoàn ĐBQH và HĐND, Uỷ ban nhân dân tỉnh; Các Sở, Ban, ngành cấp tỉnh; Các tổ chức chính trị xã hội; Uỷ ban nhân dân các huyện, thành phố)</w:t>
      </w:r>
      <w:r w:rsidRPr="00350DCD">
        <w:rPr>
          <w:rFonts w:eastAsia="Times New Roman" w:cs="Times New Roman"/>
          <w:sz w:val="26"/>
          <w:szCs w:val="26"/>
        </w:rPr>
        <w:t xml:space="preserve"> </w:t>
      </w:r>
      <w:r w:rsidRPr="00350DCD">
        <w:t>về việc tham gia ý kiến vào hồ sơ dự thảo Quyết định của UBND tỉnh; đồng thời đề nghị đăng tải trên Công thông tin điện tử tỉnh Tuyên Quang để lấy ý kiến nhân dân. Kết quả:</w:t>
      </w:r>
    </w:p>
    <w:p w14:paraId="0006E3EE" w14:textId="77777777" w:rsidR="001F3B8D" w:rsidRPr="00350DCD" w:rsidRDefault="001F3B8D" w:rsidP="00350DCD">
      <w:pPr>
        <w:spacing w:before="120" w:after="120" w:line="340" w:lineRule="exact"/>
        <w:ind w:firstLine="720"/>
        <w:jc w:val="both"/>
        <w:rPr>
          <w:b/>
        </w:rPr>
      </w:pPr>
      <w:r w:rsidRPr="00350DCD">
        <w:t>- Đã có … cơ quan, đơn vị có ý kiến tham gia, trong đó: …. cơ quan, đơn vị nhất trí với hồ sơ dự thảo Quyết định; ….. cơ quan, đơn vị có ý kiến đề nghị chỉnh sửa, bổ sung dự thảo Quyết định.</w:t>
      </w:r>
    </w:p>
    <w:p w14:paraId="0DA51794" w14:textId="3F697068" w:rsidR="000B47B3" w:rsidRPr="00350DCD" w:rsidRDefault="000B47B3" w:rsidP="000B47B3">
      <w:pPr>
        <w:spacing w:before="120" w:after="120" w:line="240" w:lineRule="auto"/>
        <w:ind w:firstLine="720"/>
        <w:jc w:val="both"/>
      </w:pPr>
      <w:r w:rsidRPr="00350DCD">
        <w:t xml:space="preserve">- </w:t>
      </w:r>
      <w:r>
        <w:t>Văn phòng Uỷ ban nhân dân tỉnh</w:t>
      </w:r>
      <w:r w:rsidRPr="00350DCD">
        <w:t xml:space="preserve"> đã có Văn bản số……/</w:t>
      </w:r>
      <w:r>
        <w:t>VP</w:t>
      </w:r>
      <w:r w:rsidRPr="00350DCD">
        <w:t>-TTTT</w:t>
      </w:r>
      <w:r>
        <w:t>HN</w:t>
      </w:r>
      <w:r w:rsidRPr="00350DCD">
        <w:t xml:space="preserve"> ngày …./11/2024 về việc tổng hợp các ý kiến đóng góp của các cơ quan, tổ chức và cá nhân đối với dự thảo văn bản quy phạm pháp luật, kết quả: Từ ngày …/10/2024 đến ngày …./11/2024 </w:t>
      </w:r>
      <w:r>
        <w:t>…..</w:t>
      </w:r>
      <w:r w:rsidRPr="00350DCD">
        <w:t>.</w:t>
      </w:r>
    </w:p>
    <w:p w14:paraId="53662C44" w14:textId="0C49FDB1" w:rsidR="00B65CC1" w:rsidRPr="00350DCD" w:rsidRDefault="00B65CC1" w:rsidP="00B65CC1">
      <w:pPr>
        <w:spacing w:before="120" w:after="120" w:line="340" w:lineRule="exact"/>
        <w:ind w:firstLine="720"/>
        <w:jc w:val="both"/>
        <w:rPr>
          <w:bCs/>
          <w:szCs w:val="28"/>
          <w:lang w:val="nl-NL"/>
        </w:rPr>
      </w:pPr>
      <w:r w:rsidRPr="00350DCD">
        <w:t>Ngày…./</w:t>
      </w:r>
      <w:r w:rsidR="00B95625">
        <w:t>…</w:t>
      </w:r>
      <w:r w:rsidRPr="00350DCD">
        <w:t xml:space="preserve">/2024, Sở Nông nghiệp và PTNT tổ chức họp Hội đồng chuyên ngành </w:t>
      </w:r>
      <w:r w:rsidR="00B95625">
        <w:t>để</w:t>
      </w:r>
      <w:r w:rsidRPr="00350DCD">
        <w:t xml:space="preserve"> thẩm định dự thảo Quyết định của Uỷ ban nhân dân tỉnh ban hành bổ sung (lần 1) </w:t>
      </w:r>
      <w:r w:rsidRPr="00350DCD">
        <w:rPr>
          <w:szCs w:val="28"/>
        </w:rPr>
        <w:t xml:space="preserve">định mức kinh tế - kỹ thuật </w:t>
      </w:r>
      <w:r w:rsidRPr="00350DCD">
        <w:rPr>
          <w:bCs/>
          <w:szCs w:val="28"/>
          <w:lang w:val="nl-NL"/>
        </w:rPr>
        <w:t xml:space="preserve">một số cây trồng, vật nuôi trên địa bàn tỉnh Tuyên Quang. </w:t>
      </w:r>
    </w:p>
    <w:p w14:paraId="1EA46E7D" w14:textId="20F95F1C" w:rsidR="001F3B8D" w:rsidRPr="00350DCD" w:rsidRDefault="001F3B8D" w:rsidP="00350DCD">
      <w:pPr>
        <w:spacing w:before="120" w:after="120" w:line="340" w:lineRule="exact"/>
        <w:ind w:firstLine="720"/>
        <w:jc w:val="both"/>
      </w:pPr>
      <w:r w:rsidRPr="00350DCD">
        <w:t>Ngày</w:t>
      </w:r>
      <w:r w:rsidR="00B65CC1">
        <w:t xml:space="preserve"> </w:t>
      </w:r>
      <w:r w:rsidRPr="00350DCD">
        <w:t xml:space="preserve">…/10/2024, Sở Nông nghiệp và PTNT đã có Văn bản gửi </w:t>
      </w:r>
      <w:r w:rsidR="002804A8" w:rsidRPr="00350DCD">
        <w:t>Cục Chăn nuôi, Cục Thuỷ sản</w:t>
      </w:r>
      <w:r w:rsidRPr="00350DCD">
        <w:t xml:space="preserve"> và Cục Trồng trọt, Bộ Nông nghiệp và PTNT xin ý kiến góp ý dự thảo Quyết định của UBND tỉnh về ban hành bổ sung (lần 1) định mức kinh tế - kỹ thuật một số cây trồng, vật nuôi. Kết quả:….</w:t>
      </w:r>
    </w:p>
    <w:p w14:paraId="252F6F61" w14:textId="77777777" w:rsidR="001F3B8D" w:rsidRPr="00350DCD" w:rsidRDefault="001F3B8D" w:rsidP="00350DCD">
      <w:pPr>
        <w:spacing w:before="120" w:after="120" w:line="340" w:lineRule="exact"/>
        <w:jc w:val="center"/>
        <w:rPr>
          <w:i/>
          <w:iCs/>
        </w:rPr>
      </w:pPr>
      <w:r w:rsidRPr="00350DCD">
        <w:rPr>
          <w:i/>
          <w:iCs/>
        </w:rPr>
        <w:t>(Có bảng tổng hợp ý kiến tham gia kèm theo)</w:t>
      </w:r>
    </w:p>
    <w:p w14:paraId="086542CD" w14:textId="77777777" w:rsidR="001F3B8D" w:rsidRPr="00350DCD" w:rsidRDefault="001F3B8D" w:rsidP="00350DCD">
      <w:pPr>
        <w:spacing w:before="120" w:after="120" w:line="340" w:lineRule="exact"/>
        <w:ind w:firstLine="720"/>
        <w:jc w:val="both"/>
        <w:rPr>
          <w:bCs/>
          <w:szCs w:val="28"/>
        </w:rPr>
      </w:pPr>
      <w:r w:rsidRPr="00350DCD">
        <w:rPr>
          <w:szCs w:val="28"/>
        </w:rPr>
        <w:t xml:space="preserve">Ngày …/11/2024, Sở Nông nghiệp và Phát triển nông thôn đã có Văn bản số …./SNN-PTNT đề nghị Sở Tư pháp thẩm định </w:t>
      </w:r>
      <w:r w:rsidRPr="00350DCD">
        <w:rPr>
          <w:szCs w:val="28"/>
          <w:lang w:val="nl-NL"/>
        </w:rPr>
        <w:t>dự thảo</w:t>
      </w:r>
      <w:r w:rsidRPr="00350DCD">
        <w:rPr>
          <w:bCs/>
          <w:szCs w:val="28"/>
          <w:lang w:val="nl-NL"/>
        </w:rPr>
        <w:t xml:space="preserve"> Quyết định của </w:t>
      </w:r>
      <w:r w:rsidRPr="00350DCD">
        <w:t xml:space="preserve">Uỷ ban nhân dân </w:t>
      </w:r>
      <w:r w:rsidRPr="00350DCD">
        <w:rPr>
          <w:szCs w:val="28"/>
          <w:lang w:val="nl-NL"/>
        </w:rPr>
        <w:t xml:space="preserve">tỉnh về </w:t>
      </w:r>
      <w:r w:rsidRPr="00350DCD">
        <w:rPr>
          <w:bCs/>
          <w:szCs w:val="28"/>
          <w:lang w:val="nl-NL"/>
        </w:rPr>
        <w:t xml:space="preserve">ban hành </w:t>
      </w:r>
      <w:r w:rsidRPr="00350DCD">
        <w:t>bổ sung (lần 1)</w:t>
      </w:r>
      <w:r w:rsidRPr="00350DCD">
        <w:rPr>
          <w:bCs/>
          <w:szCs w:val="28"/>
          <w:lang w:val="nl-NL"/>
        </w:rPr>
        <w:t xml:space="preserve"> định mức kinh tế - kỹ thuật một số cây trồng, vật nuôi </w:t>
      </w:r>
      <w:r w:rsidRPr="00350DCD">
        <w:rPr>
          <w:szCs w:val="28"/>
          <w:lang w:val="nl-NL"/>
        </w:rPr>
        <w:t xml:space="preserve">trên địa bàn </w:t>
      </w:r>
      <w:r w:rsidRPr="00350DCD">
        <w:rPr>
          <w:bCs/>
          <w:szCs w:val="28"/>
          <w:lang w:val="nl-NL"/>
        </w:rPr>
        <w:t>tỉnh Tuyên Quang</w:t>
      </w:r>
      <w:r w:rsidRPr="00350DCD">
        <w:rPr>
          <w:bCs/>
          <w:szCs w:val="28"/>
        </w:rPr>
        <w:t xml:space="preserve">. </w:t>
      </w:r>
    </w:p>
    <w:p w14:paraId="2FC0686C" w14:textId="77777777" w:rsidR="001F3B8D" w:rsidRPr="00350DCD" w:rsidRDefault="001F3B8D" w:rsidP="00350DCD">
      <w:pPr>
        <w:spacing w:before="120" w:after="120" w:line="340" w:lineRule="exact"/>
        <w:ind w:firstLine="720"/>
        <w:jc w:val="both"/>
        <w:rPr>
          <w:bCs/>
          <w:szCs w:val="28"/>
          <w:lang w:val="nl-NL"/>
        </w:rPr>
      </w:pPr>
      <w:r w:rsidRPr="00350DCD">
        <w:rPr>
          <w:bCs/>
          <w:szCs w:val="28"/>
        </w:rPr>
        <w:lastRenderedPageBreak/>
        <w:t xml:space="preserve">Trên cơ sở kết quả thẩm định tại </w:t>
      </w:r>
      <w:r w:rsidRPr="00350DCD">
        <w:rPr>
          <w:szCs w:val="28"/>
          <w:lang w:val="es-DO"/>
        </w:rPr>
        <w:t xml:space="preserve">Báo cáo số …../BC-STP ngày …../11/2024 của Sở Tư pháp, </w:t>
      </w:r>
      <w:r w:rsidRPr="00350DCD">
        <w:t>Sở Nông nghiệp và Phát triển nông thôn đã tiếp thu, chỉnh sửa, giải trình ý kiến thẩm định của Sở Tư pháp và các ý kiến tham gia đóng góp của các đại biểu tại kỳ họp để hoàn thiện hồ sơ dự thảo Quyết định của Uỷ ban nhân dân tỉnh về ban</w:t>
      </w:r>
      <w:r w:rsidRPr="00350DCD">
        <w:rPr>
          <w:bCs/>
          <w:szCs w:val="28"/>
          <w:lang w:val="nl-NL"/>
        </w:rPr>
        <w:t xml:space="preserve"> hành định mức kinh tế - kỹ thuật một số cây trồng, vật nuôi trên địa bàn tỉnh Tuyên Quang.</w:t>
      </w:r>
    </w:p>
    <w:p w14:paraId="57C758D8" w14:textId="5919BA6C" w:rsidR="00305ECE" w:rsidRPr="00B65CC1" w:rsidRDefault="00305ECE" w:rsidP="00350DCD">
      <w:pPr>
        <w:spacing w:before="120" w:after="120" w:line="340" w:lineRule="exact"/>
        <w:ind w:firstLine="720"/>
        <w:jc w:val="both"/>
        <w:rPr>
          <w:rFonts w:cs="Times New Roman"/>
          <w:b/>
          <w:spacing w:val="-4"/>
        </w:rPr>
      </w:pPr>
      <w:r w:rsidRPr="00B65CC1">
        <w:rPr>
          <w:rFonts w:cs="Times New Roman"/>
          <w:b/>
          <w:spacing w:val="-4"/>
        </w:rPr>
        <w:t>V. BỐ CỤC VÀ NỘI DUNG CƠ BẢN CỦA DỰ THẢO QUYẾT ĐỊNH</w:t>
      </w:r>
    </w:p>
    <w:p w14:paraId="71EA4601" w14:textId="1652A9D7" w:rsidR="00305ECE" w:rsidRPr="00350DCD" w:rsidRDefault="00305ECE" w:rsidP="00350DCD">
      <w:pPr>
        <w:spacing w:before="120" w:after="120" w:line="340" w:lineRule="exact"/>
        <w:ind w:firstLine="720"/>
        <w:jc w:val="both"/>
      </w:pPr>
      <w:r w:rsidRPr="00350DCD">
        <w:t xml:space="preserve">Dự thảo Quyết định gồm 02 phần: Quyết  định và </w:t>
      </w:r>
      <w:r w:rsidR="00F30CA5" w:rsidRPr="00350DCD">
        <w:t>02 Phụ lục</w:t>
      </w:r>
    </w:p>
    <w:p w14:paraId="62CE1042" w14:textId="38EC8116" w:rsidR="00F30CA5" w:rsidRPr="00350DCD" w:rsidRDefault="004B6A58" w:rsidP="00350DCD">
      <w:pPr>
        <w:spacing w:before="120" w:after="120" w:line="340" w:lineRule="exact"/>
        <w:ind w:firstLine="720"/>
        <w:jc w:val="both"/>
      </w:pPr>
      <w:r w:rsidRPr="00350DCD">
        <w:rPr>
          <w:b/>
        </w:rPr>
        <w:t>1. Quyết định:</w:t>
      </w:r>
      <w:r w:rsidRPr="00350DCD">
        <w:t xml:space="preserve"> Gồm 0</w:t>
      </w:r>
      <w:r w:rsidR="006472D1" w:rsidRPr="00350DCD">
        <w:t>4</w:t>
      </w:r>
      <w:r w:rsidRPr="00350DCD">
        <w:t xml:space="preserve"> Điều.</w:t>
      </w:r>
    </w:p>
    <w:p w14:paraId="11A356C9" w14:textId="43E22EA9" w:rsidR="004B6A58" w:rsidRPr="00350DCD" w:rsidRDefault="004B6A58" w:rsidP="00350DCD">
      <w:pPr>
        <w:spacing w:before="120" w:after="120" w:line="340" w:lineRule="exact"/>
        <w:ind w:firstLine="720"/>
        <w:jc w:val="both"/>
        <w:rPr>
          <w:lang w:val="da-DK"/>
        </w:rPr>
      </w:pPr>
      <w:r w:rsidRPr="00350DCD">
        <w:rPr>
          <w:lang w:val="da-DK"/>
        </w:rPr>
        <w:t xml:space="preserve">- Điều 1: </w:t>
      </w:r>
      <w:r w:rsidR="00D1034A" w:rsidRPr="00350DCD">
        <w:rPr>
          <w:lang w:val="da-DK"/>
        </w:rPr>
        <w:t>Phạm vi điều chỉnh</w:t>
      </w:r>
      <w:r w:rsidR="002C05D8" w:rsidRPr="00350DCD">
        <w:rPr>
          <w:lang w:val="da-DK"/>
        </w:rPr>
        <w:t>.</w:t>
      </w:r>
    </w:p>
    <w:p w14:paraId="4A824B12" w14:textId="4E10836E" w:rsidR="00D1034A" w:rsidRPr="00350DCD" w:rsidRDefault="00D1034A" w:rsidP="00350DCD">
      <w:pPr>
        <w:spacing w:before="120" w:after="120" w:line="340" w:lineRule="exact"/>
        <w:ind w:firstLine="720"/>
        <w:jc w:val="both"/>
        <w:rPr>
          <w:lang w:val="da-DK"/>
        </w:rPr>
      </w:pPr>
      <w:bookmarkStart w:id="4" w:name="dieu_2"/>
      <w:r w:rsidRPr="00350DCD">
        <w:rPr>
          <w:lang w:val="da-DK"/>
        </w:rPr>
        <w:t>- Điều 2. Đối tượng áp dụng.</w:t>
      </w:r>
    </w:p>
    <w:p w14:paraId="61201584" w14:textId="257EE68D" w:rsidR="00D1034A" w:rsidRPr="00350DCD" w:rsidRDefault="00D1034A" w:rsidP="00350DCD">
      <w:pPr>
        <w:spacing w:before="120" w:after="120" w:line="340" w:lineRule="exact"/>
        <w:ind w:firstLine="720"/>
        <w:jc w:val="both"/>
        <w:rPr>
          <w:lang w:val="da-DK"/>
        </w:rPr>
      </w:pPr>
      <w:r w:rsidRPr="00350DCD">
        <w:rPr>
          <w:lang w:val="da-DK"/>
        </w:rPr>
        <w:t>- Điều 3. </w:t>
      </w:r>
      <w:bookmarkStart w:id="5" w:name="dieu_1_name"/>
      <w:r w:rsidRPr="00350DCD">
        <w:rPr>
          <w:lang w:val="da-DK"/>
        </w:rPr>
        <w:t xml:space="preserve">Định mức kinh tế - kỹ thuật một số cây trồng, vật nuôi. </w:t>
      </w:r>
      <w:bookmarkEnd w:id="5"/>
    </w:p>
    <w:p w14:paraId="213E9ECC" w14:textId="56D65460" w:rsidR="002C05D8" w:rsidRPr="00350DCD" w:rsidRDefault="002C05D8" w:rsidP="00350DCD">
      <w:pPr>
        <w:spacing w:before="120" w:after="120" w:line="340" w:lineRule="exact"/>
        <w:ind w:firstLine="720"/>
        <w:jc w:val="both"/>
        <w:rPr>
          <w:lang w:val="da-DK"/>
        </w:rPr>
      </w:pPr>
      <w:r w:rsidRPr="00350DCD">
        <w:rPr>
          <w:lang w:val="da-DK"/>
        </w:rPr>
        <w:t xml:space="preserve">- Điều </w:t>
      </w:r>
      <w:r w:rsidR="00D1034A" w:rsidRPr="00350DCD">
        <w:rPr>
          <w:lang w:val="da-DK"/>
        </w:rPr>
        <w:t>4</w:t>
      </w:r>
      <w:r w:rsidRPr="00350DCD">
        <w:rPr>
          <w:lang w:val="da-DK"/>
        </w:rPr>
        <w:t xml:space="preserve">. </w:t>
      </w:r>
      <w:bookmarkEnd w:id="4"/>
      <w:r w:rsidRPr="00350DCD">
        <w:rPr>
          <w:lang w:val="da-DK"/>
        </w:rPr>
        <w:t>Hiệu lực thi hành.</w:t>
      </w:r>
    </w:p>
    <w:p w14:paraId="062601B9" w14:textId="352D30EE" w:rsidR="002C05D8" w:rsidRPr="00350DCD" w:rsidRDefault="002C05D8" w:rsidP="00350DCD">
      <w:pPr>
        <w:spacing w:before="120" w:after="120" w:line="340" w:lineRule="exact"/>
        <w:ind w:firstLine="720"/>
        <w:jc w:val="both"/>
        <w:rPr>
          <w:lang w:val="da-DK"/>
        </w:rPr>
      </w:pPr>
      <w:r w:rsidRPr="00350DCD">
        <w:rPr>
          <w:b/>
          <w:lang w:val="da-DK"/>
        </w:rPr>
        <w:t xml:space="preserve">2. Phụ lục: </w:t>
      </w:r>
      <w:r w:rsidRPr="00350DCD">
        <w:rPr>
          <w:lang w:val="da-DK"/>
        </w:rPr>
        <w:t>Gồm 02 Phụ lục</w:t>
      </w:r>
    </w:p>
    <w:p w14:paraId="1A9FA75F" w14:textId="2486BAF1" w:rsidR="00374911" w:rsidRPr="00350DCD" w:rsidRDefault="002C05D8" w:rsidP="00350DCD">
      <w:pPr>
        <w:spacing w:before="120" w:after="120" w:line="340" w:lineRule="exact"/>
        <w:ind w:firstLine="709"/>
        <w:jc w:val="both"/>
        <w:rPr>
          <w:lang w:val="da-DK"/>
        </w:rPr>
      </w:pPr>
      <w:r w:rsidRPr="00350DCD">
        <w:rPr>
          <w:lang w:val="da-DK"/>
        </w:rPr>
        <w:t xml:space="preserve">- Phụ lục </w:t>
      </w:r>
      <w:r w:rsidR="007B644B" w:rsidRPr="00350DCD">
        <w:rPr>
          <w:lang w:val="da-DK"/>
        </w:rPr>
        <w:t>số 01</w:t>
      </w:r>
      <w:r w:rsidRPr="00350DCD">
        <w:rPr>
          <w:lang w:val="da-DK"/>
        </w:rPr>
        <w:t>: Định mức kinh tế - kỹ thuậ</w:t>
      </w:r>
      <w:r w:rsidR="00ED486C" w:rsidRPr="00350DCD">
        <w:rPr>
          <w:lang w:val="da-DK"/>
        </w:rPr>
        <w:t>t</w:t>
      </w:r>
      <w:r w:rsidRPr="00350DCD">
        <w:rPr>
          <w:lang w:val="da-DK"/>
        </w:rPr>
        <w:t xml:space="preserve"> </w:t>
      </w:r>
      <w:r w:rsidR="00ED486C" w:rsidRPr="00350DCD">
        <w:rPr>
          <w:lang w:val="da-DK"/>
        </w:rPr>
        <w:t>một số</w:t>
      </w:r>
      <w:r w:rsidRPr="00350DCD">
        <w:rPr>
          <w:lang w:val="da-DK"/>
        </w:rPr>
        <w:t xml:space="preserve"> cây trồng</w:t>
      </w:r>
      <w:r w:rsidR="00374911" w:rsidRPr="00350DCD">
        <w:rPr>
          <w:lang w:val="da-DK"/>
        </w:rPr>
        <w:t>,</w:t>
      </w:r>
      <w:r w:rsidR="00960529" w:rsidRPr="00350DCD">
        <w:rPr>
          <w:lang w:val="da-DK"/>
        </w:rPr>
        <w:t xml:space="preserve"> </w:t>
      </w:r>
      <w:r w:rsidR="00374911" w:rsidRPr="00350DCD">
        <w:rPr>
          <w:lang w:val="da-DK"/>
        </w:rPr>
        <w:t xml:space="preserve">gồm </w:t>
      </w:r>
      <w:r w:rsidR="008327C1" w:rsidRPr="00350DCD">
        <w:rPr>
          <w:lang w:val="da-DK"/>
        </w:rPr>
        <w:t>14</w:t>
      </w:r>
      <w:r w:rsidR="00374911" w:rsidRPr="00350DCD">
        <w:rPr>
          <w:lang w:val="da-DK"/>
        </w:rPr>
        <w:t xml:space="preserve"> đối tượng cây trồng: </w:t>
      </w:r>
      <w:r w:rsidR="008327C1" w:rsidRPr="00350DCD">
        <w:rPr>
          <w:lang w:val="da-DK"/>
        </w:rPr>
        <w:t>Mận bản địa; Na thái; Hành lấy củ; Tỏi lấy củ; Rau mùi; Húng quế; Húng chanh; Thì là; Tía tô; Mướp đắng rừng; Mã đề; Bạc hà; Cà gai leo; Thanh cao hoa vàng</w:t>
      </w:r>
      <w:r w:rsidR="00374911" w:rsidRPr="00350DCD">
        <w:rPr>
          <w:lang w:val="da-DK"/>
        </w:rPr>
        <w:t>.</w:t>
      </w:r>
    </w:p>
    <w:p w14:paraId="064683F2" w14:textId="4A27B60C" w:rsidR="00374911" w:rsidRPr="00350DCD" w:rsidRDefault="00ED486C" w:rsidP="00350DCD">
      <w:pPr>
        <w:spacing w:before="120" w:after="120" w:line="340" w:lineRule="exact"/>
        <w:ind w:firstLine="709"/>
        <w:jc w:val="both"/>
        <w:rPr>
          <w:lang w:val="da-DK"/>
        </w:rPr>
      </w:pPr>
      <w:r w:rsidRPr="00350DCD">
        <w:rPr>
          <w:lang w:val="da-DK"/>
        </w:rPr>
        <w:t xml:space="preserve">- Phụ lục </w:t>
      </w:r>
      <w:r w:rsidR="007B644B" w:rsidRPr="00350DCD">
        <w:rPr>
          <w:lang w:val="da-DK"/>
        </w:rPr>
        <w:t>số 02</w:t>
      </w:r>
      <w:r w:rsidRPr="00350DCD">
        <w:rPr>
          <w:lang w:val="da-DK"/>
        </w:rPr>
        <w:t>: Định mức kinh tế - kỹ thuật một số vật nuôi</w:t>
      </w:r>
      <w:r w:rsidR="00374911" w:rsidRPr="00350DCD">
        <w:rPr>
          <w:lang w:val="da-DK"/>
        </w:rPr>
        <w:t>,</w:t>
      </w:r>
      <w:r w:rsidR="00960529" w:rsidRPr="00350DCD">
        <w:rPr>
          <w:lang w:val="da-DK"/>
        </w:rPr>
        <w:t xml:space="preserve"> </w:t>
      </w:r>
      <w:r w:rsidR="00374911" w:rsidRPr="00350DCD">
        <w:rPr>
          <w:lang w:val="da-DK"/>
        </w:rPr>
        <w:t>gồm 0</w:t>
      </w:r>
      <w:r w:rsidR="008327C1" w:rsidRPr="00350DCD">
        <w:rPr>
          <w:lang w:val="da-DK"/>
        </w:rPr>
        <w:t>2</w:t>
      </w:r>
      <w:r w:rsidR="00374911" w:rsidRPr="00350DCD">
        <w:rPr>
          <w:lang w:val="da-DK"/>
        </w:rPr>
        <w:t xml:space="preserve"> đối tượng vật nuôi: </w:t>
      </w:r>
      <w:r w:rsidR="008327C1" w:rsidRPr="00350DCD">
        <w:rPr>
          <w:lang w:val="da-DK"/>
        </w:rPr>
        <w:t>Hươu</w:t>
      </w:r>
      <w:r w:rsidR="007C6EB0" w:rsidRPr="00350DCD">
        <w:rPr>
          <w:lang w:val="da-DK"/>
        </w:rPr>
        <w:t xml:space="preserve"> sao</w:t>
      </w:r>
      <w:r w:rsidR="008327C1" w:rsidRPr="00350DCD">
        <w:rPr>
          <w:lang w:val="da-DK"/>
        </w:rPr>
        <w:t>; Ốc bươu</w:t>
      </w:r>
      <w:r w:rsidR="00374911" w:rsidRPr="00350DCD">
        <w:rPr>
          <w:lang w:val="da-DK"/>
        </w:rPr>
        <w:t>.</w:t>
      </w:r>
    </w:p>
    <w:p w14:paraId="1E0CCBE2" w14:textId="5C01290A" w:rsidR="001F3B8D" w:rsidRPr="00350DCD" w:rsidRDefault="001F3B8D" w:rsidP="00350DCD">
      <w:pPr>
        <w:spacing w:before="120" w:after="120" w:line="340" w:lineRule="exact"/>
        <w:ind w:firstLine="720"/>
        <w:jc w:val="both"/>
        <w:rPr>
          <w:rFonts w:eastAsia="Times New Roman" w:cs="Times New Roman"/>
          <w:szCs w:val="28"/>
          <w:lang w:val="pt-BR"/>
        </w:rPr>
      </w:pPr>
      <w:r w:rsidRPr="00350DCD">
        <w:rPr>
          <w:rFonts w:eastAsia="Times New Roman" w:cs="Times New Roman"/>
          <w:szCs w:val="28"/>
          <w:lang w:val="pt-BR"/>
        </w:rPr>
        <w:t xml:space="preserve">Trên đây là Tờ trình về </w:t>
      </w:r>
      <w:r w:rsidRPr="00350DCD">
        <w:rPr>
          <w:szCs w:val="28"/>
          <w:lang w:val="nl-NL"/>
        </w:rPr>
        <w:t>dự thảo</w:t>
      </w:r>
      <w:r w:rsidRPr="00350DCD">
        <w:rPr>
          <w:bCs/>
          <w:szCs w:val="28"/>
          <w:lang w:val="nl-NL"/>
        </w:rPr>
        <w:t xml:space="preserve"> Quyết định ban hành </w:t>
      </w:r>
      <w:r w:rsidRPr="00350DCD">
        <w:t>bổ sung (lần 1)</w:t>
      </w:r>
      <w:r w:rsidRPr="00350DCD">
        <w:rPr>
          <w:bCs/>
          <w:szCs w:val="28"/>
          <w:lang w:val="nl-NL"/>
        </w:rPr>
        <w:t xml:space="preserve"> định mức kinh tế - kỹ thuật một số cây trồng, vật nuôi </w:t>
      </w:r>
      <w:r w:rsidRPr="00350DCD">
        <w:rPr>
          <w:szCs w:val="28"/>
          <w:lang w:val="nl-NL"/>
        </w:rPr>
        <w:t xml:space="preserve">trên địa bàn </w:t>
      </w:r>
      <w:r w:rsidRPr="00350DCD">
        <w:rPr>
          <w:bCs/>
          <w:szCs w:val="28"/>
          <w:lang w:val="nl-NL"/>
        </w:rPr>
        <w:t xml:space="preserve">tỉnh Tuyên Quang, </w:t>
      </w:r>
      <w:r w:rsidRPr="00350DCD">
        <w:t xml:space="preserve">Sở Nông nghiệp và </w:t>
      </w:r>
      <w:r w:rsidR="00350DCD">
        <w:t>Phát triển nông thôn</w:t>
      </w:r>
      <w:r w:rsidRPr="00350DCD">
        <w:t xml:space="preserve"> kính trình Uỷ ban nhân dân tỉnh xem xét, quyết định</w:t>
      </w:r>
      <w:r w:rsidRPr="00350DCD">
        <w:rPr>
          <w:rFonts w:eastAsia="Times New Roman" w:cs="Times New Roman"/>
          <w:szCs w:val="28"/>
          <w:lang w:val="pt-BR"/>
        </w:rPr>
        <w:t>./.</w:t>
      </w:r>
    </w:p>
    <w:p w14:paraId="12220C39" w14:textId="77777777" w:rsidR="00BB3B6B" w:rsidRDefault="00BB3B6B" w:rsidP="00BB3B6B">
      <w:pPr>
        <w:spacing w:before="120" w:after="120" w:line="240" w:lineRule="auto"/>
        <w:ind w:firstLine="720"/>
        <w:jc w:val="both"/>
        <w:rPr>
          <w:rFonts w:eastAsia="Times New Roman" w:cs="Times New Roman"/>
          <w:i/>
          <w:szCs w:val="28"/>
          <w:lang w:val="pt-BR"/>
        </w:rPr>
      </w:pPr>
      <w:r w:rsidRPr="000E587F">
        <w:rPr>
          <w:rFonts w:eastAsia="Times New Roman" w:cs="Times New Roman"/>
          <w:i/>
          <w:szCs w:val="28"/>
          <w:lang w:val="pt-BR"/>
        </w:rPr>
        <w:t xml:space="preserve">(Xin gửi kèm theo: Dự thảo Quyết định của </w:t>
      </w:r>
      <w:r>
        <w:rPr>
          <w:rFonts w:eastAsia="Times New Roman" w:cs="Times New Roman"/>
          <w:i/>
          <w:szCs w:val="28"/>
          <w:lang w:val="pt-BR"/>
        </w:rPr>
        <w:t>Uỷ ban nhân dân</w:t>
      </w:r>
      <w:r w:rsidRPr="000E587F">
        <w:rPr>
          <w:rFonts w:eastAsia="Times New Roman" w:cs="Times New Roman"/>
          <w:i/>
          <w:szCs w:val="28"/>
          <w:lang w:val="pt-BR"/>
        </w:rPr>
        <w:t xml:space="preserve"> tỉnh; Báo cáo đánh giá thực trạng các vấn đề liên quan; Bản tổng hợp, giải trình, tiếp thu ý kiến tham gia của các đơn vị; Biên bản họp Hội đồng thẩm định của Sở Nông nghiệp và PTNT; Tổng hợp, giải trình Báo cáo thẩm định của Sở Tư pháp).</w:t>
      </w:r>
      <w:r w:rsidRPr="00350DCD">
        <w:rPr>
          <w:rFonts w:eastAsia="Times New Roman" w:cs="Times New Roman"/>
          <w:i/>
          <w:szCs w:val="28"/>
          <w:lang w:val="pt-BR"/>
        </w:rPr>
        <w:t xml:space="preserve"> </w:t>
      </w:r>
    </w:p>
    <w:p w14:paraId="39F366EE" w14:textId="77777777" w:rsidR="00374911" w:rsidRPr="00350DCD" w:rsidRDefault="00374911" w:rsidP="009F3B79">
      <w:pPr>
        <w:spacing w:before="120" w:after="120" w:line="360" w:lineRule="exact"/>
        <w:ind w:firstLine="720"/>
        <w:jc w:val="both"/>
        <w:rPr>
          <w:rFonts w:eastAsia="Times New Roman" w:cs="Times New Roman"/>
          <w:i/>
          <w:szCs w:val="28"/>
          <w:lang w:val="pt-BR"/>
        </w:rPr>
      </w:pPr>
    </w:p>
    <w:tbl>
      <w:tblPr>
        <w:tblW w:w="9072" w:type="dxa"/>
        <w:tblInd w:w="142" w:type="dxa"/>
        <w:tblLook w:val="01E0" w:firstRow="1" w:lastRow="1" w:firstColumn="1" w:lastColumn="1" w:noHBand="0" w:noVBand="0"/>
      </w:tblPr>
      <w:tblGrid>
        <w:gridCol w:w="4394"/>
        <w:gridCol w:w="4678"/>
      </w:tblGrid>
      <w:tr w:rsidR="008065FE" w:rsidRPr="00350DCD" w14:paraId="433FE093" w14:textId="77777777" w:rsidTr="0005308E">
        <w:trPr>
          <w:trHeight w:val="314"/>
        </w:trPr>
        <w:tc>
          <w:tcPr>
            <w:tcW w:w="4394" w:type="dxa"/>
            <w:vAlign w:val="center"/>
          </w:tcPr>
          <w:p w14:paraId="0C4A4C0D" w14:textId="77777777" w:rsidR="00AF04DB" w:rsidRPr="00350DCD" w:rsidRDefault="00AF04DB" w:rsidP="00AF04DB">
            <w:pPr>
              <w:tabs>
                <w:tab w:val="left" w:pos="720"/>
              </w:tabs>
              <w:spacing w:before="40" w:after="0" w:line="240" w:lineRule="auto"/>
              <w:rPr>
                <w:rFonts w:eastAsia="Times New Roman" w:cs="Times New Roman"/>
                <w:b/>
                <w:i/>
                <w:sz w:val="24"/>
                <w:szCs w:val="24"/>
                <w:lang w:val="pt-BR"/>
              </w:rPr>
            </w:pPr>
            <w:r w:rsidRPr="00350DCD">
              <w:rPr>
                <w:rFonts w:eastAsia="Times New Roman" w:cs="Times New Roman"/>
                <w:b/>
                <w:i/>
                <w:sz w:val="24"/>
                <w:szCs w:val="24"/>
                <w:lang w:val="pt-BR"/>
              </w:rPr>
              <w:t>Nơi nhận:</w:t>
            </w:r>
          </w:p>
          <w:p w14:paraId="1954365D" w14:textId="77777777" w:rsidR="00AF04DB" w:rsidRPr="00350DCD" w:rsidRDefault="00AF04DB" w:rsidP="00AF04DB">
            <w:pPr>
              <w:tabs>
                <w:tab w:val="left" w:pos="720"/>
              </w:tabs>
              <w:spacing w:before="40" w:after="0" w:line="240" w:lineRule="auto"/>
              <w:rPr>
                <w:rFonts w:eastAsia="Times New Roman" w:cs="Times New Roman"/>
                <w:sz w:val="22"/>
                <w:lang w:val="pt-BR"/>
              </w:rPr>
            </w:pPr>
            <w:r w:rsidRPr="00350DCD">
              <w:rPr>
                <w:rFonts w:eastAsia="Times New Roman" w:cs="Times New Roman"/>
                <w:sz w:val="22"/>
                <w:lang w:val="pt-BR"/>
              </w:rPr>
              <w:t xml:space="preserve">- Như trên (Kính trình);  </w:t>
            </w:r>
          </w:p>
          <w:p w14:paraId="584FD3E0" w14:textId="11EE64D0" w:rsidR="00D15237" w:rsidRPr="00350DCD" w:rsidRDefault="00D15237" w:rsidP="00AF04DB">
            <w:pPr>
              <w:tabs>
                <w:tab w:val="left" w:pos="720"/>
              </w:tabs>
              <w:spacing w:before="40" w:after="0" w:line="240" w:lineRule="auto"/>
              <w:rPr>
                <w:rFonts w:eastAsia="Times New Roman" w:cs="Times New Roman"/>
                <w:bCs/>
                <w:iCs/>
                <w:sz w:val="22"/>
                <w:lang w:val="pt-BR"/>
              </w:rPr>
            </w:pPr>
            <w:r w:rsidRPr="00350DCD">
              <w:rPr>
                <w:rFonts w:eastAsia="Times New Roman" w:cs="Times New Roman"/>
                <w:bCs/>
                <w:iCs/>
                <w:sz w:val="22"/>
                <w:lang w:val="pt-BR"/>
              </w:rPr>
              <w:t>- Sở Tư pháp;</w:t>
            </w:r>
          </w:p>
          <w:p w14:paraId="4EB644A2" w14:textId="6748A914" w:rsidR="00AF04DB" w:rsidRPr="00350DCD" w:rsidRDefault="00AF04DB" w:rsidP="00AF04DB">
            <w:pPr>
              <w:tabs>
                <w:tab w:val="left" w:pos="720"/>
              </w:tabs>
              <w:spacing w:before="40" w:after="0" w:line="240" w:lineRule="auto"/>
              <w:rPr>
                <w:rFonts w:eastAsia="Times New Roman" w:cs="Times New Roman"/>
                <w:sz w:val="22"/>
                <w:lang w:val="pt-BR"/>
              </w:rPr>
            </w:pPr>
            <w:r w:rsidRPr="00350DCD">
              <w:rPr>
                <w:rFonts w:eastAsia="Times New Roman" w:cs="Times New Roman"/>
                <w:sz w:val="22"/>
                <w:lang w:val="pt-BR"/>
              </w:rPr>
              <w:t xml:space="preserve">- </w:t>
            </w:r>
            <w:r w:rsidR="002F1ECD" w:rsidRPr="00350DCD">
              <w:rPr>
                <w:rFonts w:eastAsia="Times New Roman" w:cs="Times New Roman"/>
                <w:sz w:val="22"/>
                <w:lang w:val="pt-BR"/>
              </w:rPr>
              <w:t>Lãnh đạo</w:t>
            </w:r>
            <w:r w:rsidRPr="00350DCD">
              <w:rPr>
                <w:rFonts w:eastAsia="Times New Roman" w:cs="Times New Roman"/>
                <w:sz w:val="22"/>
                <w:lang w:val="pt-BR"/>
              </w:rPr>
              <w:t xml:space="preserve"> Sở;   </w:t>
            </w:r>
          </w:p>
          <w:p w14:paraId="058CF979" w14:textId="77777777" w:rsidR="002F1ECD" w:rsidRPr="00350DCD" w:rsidRDefault="00AF04DB" w:rsidP="00AF04DB">
            <w:pPr>
              <w:tabs>
                <w:tab w:val="left" w:pos="720"/>
              </w:tabs>
              <w:spacing w:before="40" w:after="0" w:line="240" w:lineRule="auto"/>
              <w:rPr>
                <w:rFonts w:eastAsia="Times New Roman" w:cs="Times New Roman"/>
                <w:sz w:val="22"/>
                <w:lang w:val="pt-BR"/>
              </w:rPr>
            </w:pPr>
            <w:r w:rsidRPr="00350DCD">
              <w:rPr>
                <w:rFonts w:eastAsia="Times New Roman" w:cs="Times New Roman"/>
                <w:sz w:val="22"/>
                <w:lang w:val="pt-BR"/>
              </w:rPr>
              <w:t>-</w:t>
            </w:r>
            <w:r w:rsidR="00EE24C3" w:rsidRPr="00350DCD">
              <w:rPr>
                <w:rFonts w:eastAsia="Times New Roman" w:cs="Times New Roman"/>
                <w:sz w:val="22"/>
                <w:lang w:val="pt-BR"/>
              </w:rPr>
              <w:t xml:space="preserve"> Các</w:t>
            </w:r>
            <w:r w:rsidRPr="00350DCD">
              <w:rPr>
                <w:rFonts w:eastAsia="Times New Roman" w:cs="Times New Roman"/>
                <w:sz w:val="22"/>
                <w:lang w:val="pt-BR"/>
              </w:rPr>
              <w:t xml:space="preserve"> Chi cục</w:t>
            </w:r>
            <w:r w:rsidR="00EE24C3" w:rsidRPr="00350DCD">
              <w:rPr>
                <w:rFonts w:eastAsia="Times New Roman" w:cs="Times New Roman"/>
                <w:sz w:val="22"/>
                <w:lang w:val="pt-BR"/>
              </w:rPr>
              <w:t>:</w:t>
            </w:r>
            <w:r w:rsidRPr="00350DCD">
              <w:rPr>
                <w:rFonts w:eastAsia="Times New Roman" w:cs="Times New Roman"/>
                <w:sz w:val="22"/>
                <w:lang w:val="pt-BR"/>
              </w:rPr>
              <w:t xml:space="preserve"> PTNT;</w:t>
            </w:r>
            <w:r w:rsidR="00EE24C3" w:rsidRPr="00350DCD">
              <w:rPr>
                <w:rFonts w:eastAsia="Times New Roman" w:cs="Times New Roman"/>
                <w:sz w:val="22"/>
                <w:lang w:val="pt-BR"/>
              </w:rPr>
              <w:t xml:space="preserve"> Trồng trọt và BVTV; </w:t>
            </w:r>
            <w:r w:rsidR="002F1ECD" w:rsidRPr="00350DCD">
              <w:rPr>
                <w:rFonts w:eastAsia="Times New Roman" w:cs="Times New Roman"/>
                <w:sz w:val="22"/>
                <w:lang w:val="pt-BR"/>
              </w:rPr>
              <w:t xml:space="preserve">   </w:t>
            </w:r>
          </w:p>
          <w:p w14:paraId="4173D331" w14:textId="7620B8B9" w:rsidR="00AF04DB" w:rsidRPr="00350DCD" w:rsidRDefault="002F1ECD" w:rsidP="00AF04DB">
            <w:pPr>
              <w:tabs>
                <w:tab w:val="left" w:pos="720"/>
              </w:tabs>
              <w:spacing w:before="40" w:after="0" w:line="240" w:lineRule="auto"/>
              <w:rPr>
                <w:rFonts w:eastAsia="Times New Roman" w:cs="Times New Roman"/>
                <w:sz w:val="22"/>
                <w:lang w:val="pt-BR"/>
              </w:rPr>
            </w:pPr>
            <w:r w:rsidRPr="00350DCD">
              <w:rPr>
                <w:rFonts w:eastAsia="Times New Roman" w:cs="Times New Roman"/>
                <w:sz w:val="22"/>
                <w:lang w:val="pt-BR"/>
              </w:rPr>
              <w:t xml:space="preserve">  </w:t>
            </w:r>
            <w:r w:rsidR="00EE24C3" w:rsidRPr="00350DCD">
              <w:rPr>
                <w:rFonts w:eastAsia="Times New Roman" w:cs="Times New Roman"/>
                <w:sz w:val="22"/>
                <w:lang w:val="pt-BR"/>
              </w:rPr>
              <w:t xml:space="preserve">Chăn nuôi, Thú y và TS; </w:t>
            </w:r>
          </w:p>
          <w:p w14:paraId="1379DE90" w14:textId="265FD4A0" w:rsidR="007F49AA" w:rsidRPr="00350DCD" w:rsidRDefault="007F49AA" w:rsidP="00AF04DB">
            <w:pPr>
              <w:tabs>
                <w:tab w:val="left" w:pos="720"/>
              </w:tabs>
              <w:spacing w:before="40" w:after="0" w:line="240" w:lineRule="auto"/>
              <w:rPr>
                <w:rFonts w:eastAsia="Times New Roman" w:cs="Times New Roman"/>
                <w:sz w:val="22"/>
                <w:lang w:val="pt-BR"/>
              </w:rPr>
            </w:pPr>
            <w:r w:rsidRPr="00350DCD">
              <w:rPr>
                <w:rFonts w:eastAsia="Times New Roman" w:cs="Times New Roman"/>
                <w:sz w:val="22"/>
                <w:lang w:val="pt-BR"/>
              </w:rPr>
              <w:t xml:space="preserve">- </w:t>
            </w:r>
            <w:r w:rsidR="00EE24C3" w:rsidRPr="00350DCD">
              <w:rPr>
                <w:rFonts w:eastAsia="Times New Roman" w:cs="Times New Roman"/>
                <w:sz w:val="22"/>
                <w:lang w:val="pt-BR"/>
              </w:rPr>
              <w:t>Phòng KH-TC sở</w:t>
            </w:r>
            <w:r w:rsidRPr="00350DCD">
              <w:rPr>
                <w:rFonts w:eastAsia="Times New Roman" w:cs="Times New Roman"/>
                <w:sz w:val="22"/>
                <w:lang w:val="pt-BR"/>
              </w:rPr>
              <w:t>;</w:t>
            </w:r>
          </w:p>
          <w:p w14:paraId="1442809B" w14:textId="0443721A" w:rsidR="00432B6E" w:rsidRPr="00350DCD" w:rsidRDefault="00432B6E" w:rsidP="00AF04DB">
            <w:pPr>
              <w:tabs>
                <w:tab w:val="left" w:pos="720"/>
              </w:tabs>
              <w:spacing w:before="40" w:after="0" w:line="240" w:lineRule="auto"/>
              <w:rPr>
                <w:rFonts w:eastAsia="Times New Roman" w:cs="Times New Roman"/>
                <w:sz w:val="22"/>
                <w:lang w:val="pt-BR"/>
              </w:rPr>
            </w:pPr>
            <w:r w:rsidRPr="00350DCD">
              <w:rPr>
                <w:rFonts w:eastAsia="Times New Roman" w:cs="Times New Roman"/>
                <w:sz w:val="22"/>
                <w:lang w:val="pt-BR"/>
              </w:rPr>
              <w:t xml:space="preserve">- </w:t>
            </w:r>
            <w:r w:rsidR="002F1ECD" w:rsidRPr="00350DCD">
              <w:rPr>
                <w:rFonts w:eastAsia="Times New Roman" w:cs="Times New Roman"/>
                <w:sz w:val="22"/>
                <w:lang w:val="pt-BR"/>
              </w:rPr>
              <w:t>Thanh tra</w:t>
            </w:r>
            <w:r w:rsidRPr="00350DCD">
              <w:rPr>
                <w:rFonts w:eastAsia="Times New Roman" w:cs="Times New Roman"/>
                <w:sz w:val="22"/>
                <w:lang w:val="pt-BR"/>
              </w:rPr>
              <w:t xml:space="preserve"> Sở;</w:t>
            </w:r>
          </w:p>
          <w:p w14:paraId="455BF309" w14:textId="1FA2F125" w:rsidR="00AF04DB" w:rsidRPr="00350DCD" w:rsidRDefault="00AF04DB" w:rsidP="00AF04DB">
            <w:pPr>
              <w:tabs>
                <w:tab w:val="left" w:pos="720"/>
              </w:tabs>
              <w:spacing w:before="40" w:after="0" w:line="240" w:lineRule="auto"/>
              <w:rPr>
                <w:rFonts w:eastAsia="Times New Roman" w:cs="Times New Roman"/>
                <w:sz w:val="22"/>
              </w:rPr>
            </w:pPr>
            <w:r w:rsidRPr="00350DCD">
              <w:rPr>
                <w:rFonts w:eastAsia="Times New Roman" w:cs="Times New Roman"/>
                <w:sz w:val="22"/>
              </w:rPr>
              <w:t>- Lưu</w:t>
            </w:r>
            <w:r w:rsidR="007F49AA" w:rsidRPr="00350DCD">
              <w:rPr>
                <w:rFonts w:eastAsia="Times New Roman" w:cs="Times New Roman"/>
                <w:sz w:val="22"/>
              </w:rPr>
              <w:t>:</w:t>
            </w:r>
            <w:r w:rsidRPr="00350DCD">
              <w:rPr>
                <w:rFonts w:eastAsia="Times New Roman" w:cs="Times New Roman"/>
                <w:sz w:val="22"/>
              </w:rPr>
              <w:t xml:space="preserve"> VT.</w:t>
            </w:r>
            <w:r w:rsidR="007F49AA" w:rsidRPr="00350DCD">
              <w:rPr>
                <w:rFonts w:eastAsia="Times New Roman" w:cs="Times New Roman"/>
                <w:sz w:val="22"/>
              </w:rPr>
              <w:t xml:space="preserve"> </w:t>
            </w:r>
            <w:r w:rsidR="00B66F69" w:rsidRPr="00350DCD">
              <w:rPr>
                <w:rFonts w:eastAsia="Times New Roman" w:cs="Times New Roman"/>
                <w:sz w:val="22"/>
              </w:rPr>
              <w:t>PTNT</w:t>
            </w:r>
            <w:r w:rsidR="00EE24C3" w:rsidRPr="00350DCD">
              <w:rPr>
                <w:rFonts w:eastAsia="Times New Roman" w:cs="Times New Roman"/>
                <w:sz w:val="22"/>
              </w:rPr>
              <w:t xml:space="preserve"> </w:t>
            </w:r>
            <w:r w:rsidR="00B66F69" w:rsidRPr="00350DCD">
              <w:rPr>
                <w:rFonts w:eastAsia="Times New Roman" w:cs="Times New Roman"/>
                <w:sz w:val="22"/>
              </w:rPr>
              <w:t>(</w:t>
            </w:r>
            <w:r w:rsidR="00EE24C3" w:rsidRPr="00350DCD">
              <w:rPr>
                <w:rFonts w:eastAsia="Times New Roman" w:cs="Times New Roman"/>
                <w:sz w:val="22"/>
              </w:rPr>
              <w:t>Lam</w:t>
            </w:r>
            <w:r w:rsidR="00B66F69" w:rsidRPr="00350DCD">
              <w:rPr>
                <w:rFonts w:eastAsia="Times New Roman" w:cs="Times New Roman"/>
                <w:sz w:val="22"/>
              </w:rPr>
              <w:t>)</w:t>
            </w:r>
            <w:r w:rsidR="007F49AA" w:rsidRPr="00350DCD">
              <w:rPr>
                <w:rFonts w:eastAsia="Times New Roman" w:cs="Times New Roman"/>
                <w:sz w:val="22"/>
              </w:rPr>
              <w:t>.</w:t>
            </w:r>
          </w:p>
          <w:p w14:paraId="73876700" w14:textId="77777777" w:rsidR="00AF04DB" w:rsidRPr="00350DCD" w:rsidRDefault="00AF04DB" w:rsidP="00AF04DB">
            <w:pPr>
              <w:tabs>
                <w:tab w:val="left" w:pos="720"/>
              </w:tabs>
              <w:spacing w:before="40" w:after="0" w:line="240" w:lineRule="auto"/>
              <w:rPr>
                <w:rFonts w:eastAsia="Times New Roman" w:cs="Times New Roman"/>
                <w:sz w:val="22"/>
              </w:rPr>
            </w:pPr>
          </w:p>
          <w:p w14:paraId="2C8756D3" w14:textId="77777777" w:rsidR="00AF04DB" w:rsidRPr="00350DCD" w:rsidRDefault="00AF04DB" w:rsidP="00AF04DB">
            <w:pPr>
              <w:tabs>
                <w:tab w:val="left" w:pos="720"/>
              </w:tabs>
              <w:spacing w:before="40" w:after="0" w:line="240" w:lineRule="auto"/>
              <w:rPr>
                <w:rFonts w:eastAsia="Times New Roman" w:cs="Times New Roman"/>
                <w:sz w:val="24"/>
                <w:szCs w:val="24"/>
              </w:rPr>
            </w:pPr>
          </w:p>
          <w:p w14:paraId="5F1A9ED0" w14:textId="77777777" w:rsidR="00AF04DB" w:rsidRPr="00350DCD" w:rsidRDefault="00AF04DB" w:rsidP="00AF04DB">
            <w:pPr>
              <w:tabs>
                <w:tab w:val="left" w:pos="720"/>
              </w:tabs>
              <w:spacing w:before="40" w:after="0" w:line="240" w:lineRule="auto"/>
              <w:rPr>
                <w:rFonts w:eastAsia="Times New Roman" w:cs="Times New Roman"/>
                <w:sz w:val="24"/>
                <w:szCs w:val="24"/>
              </w:rPr>
            </w:pPr>
          </w:p>
        </w:tc>
        <w:tc>
          <w:tcPr>
            <w:tcW w:w="4678" w:type="dxa"/>
            <w:vAlign w:val="center"/>
          </w:tcPr>
          <w:p w14:paraId="1B4B7A51" w14:textId="6570841F" w:rsidR="00AF04DB" w:rsidRPr="00350DCD" w:rsidRDefault="00AF04DB" w:rsidP="006E1FE8">
            <w:pPr>
              <w:keepNext/>
              <w:tabs>
                <w:tab w:val="left" w:pos="720"/>
              </w:tabs>
              <w:spacing w:after="0" w:line="240" w:lineRule="auto"/>
              <w:jc w:val="center"/>
              <w:outlineLvl w:val="1"/>
              <w:rPr>
                <w:rFonts w:eastAsia="Times New Roman" w:cs="Times New Roman"/>
                <w:b/>
                <w:szCs w:val="28"/>
              </w:rPr>
            </w:pPr>
            <w:r w:rsidRPr="00350DCD">
              <w:rPr>
                <w:rFonts w:eastAsia="Times New Roman" w:cs="Times New Roman"/>
                <w:b/>
                <w:szCs w:val="28"/>
              </w:rPr>
              <w:lastRenderedPageBreak/>
              <w:t>GIÁM ĐỐC</w:t>
            </w:r>
          </w:p>
          <w:p w14:paraId="39A0265B" w14:textId="77777777" w:rsidR="00AF04DB" w:rsidRPr="00350DCD" w:rsidRDefault="00AF04DB" w:rsidP="00AF04DB">
            <w:pPr>
              <w:keepNext/>
              <w:tabs>
                <w:tab w:val="left" w:pos="720"/>
              </w:tabs>
              <w:spacing w:after="0" w:line="240" w:lineRule="auto"/>
              <w:jc w:val="center"/>
              <w:outlineLvl w:val="1"/>
              <w:rPr>
                <w:rFonts w:eastAsia="Times New Roman" w:cs="Times New Roman"/>
                <w:b/>
                <w:szCs w:val="28"/>
              </w:rPr>
            </w:pPr>
          </w:p>
          <w:p w14:paraId="4FEC3BFC" w14:textId="77777777" w:rsidR="00AF04DB" w:rsidRPr="00350DCD" w:rsidRDefault="00AF04DB" w:rsidP="00AF04DB">
            <w:pPr>
              <w:keepNext/>
              <w:tabs>
                <w:tab w:val="left" w:pos="720"/>
              </w:tabs>
              <w:spacing w:after="0" w:line="240" w:lineRule="auto"/>
              <w:jc w:val="center"/>
              <w:outlineLvl w:val="1"/>
              <w:rPr>
                <w:rFonts w:eastAsia="Times New Roman" w:cs="Times New Roman"/>
                <w:b/>
                <w:szCs w:val="28"/>
              </w:rPr>
            </w:pPr>
          </w:p>
          <w:p w14:paraId="34C624F7" w14:textId="77777777" w:rsidR="00AF04DB" w:rsidRPr="00350DCD" w:rsidRDefault="00AF04DB" w:rsidP="00AF04DB">
            <w:pPr>
              <w:keepNext/>
              <w:tabs>
                <w:tab w:val="left" w:pos="720"/>
              </w:tabs>
              <w:spacing w:after="0" w:line="240" w:lineRule="auto"/>
              <w:jc w:val="center"/>
              <w:outlineLvl w:val="1"/>
              <w:rPr>
                <w:rFonts w:eastAsia="Times New Roman" w:cs="Times New Roman"/>
                <w:b/>
                <w:szCs w:val="28"/>
              </w:rPr>
            </w:pPr>
          </w:p>
          <w:p w14:paraId="3084D938" w14:textId="77777777" w:rsidR="003D235D" w:rsidRPr="00350DCD" w:rsidRDefault="003D235D" w:rsidP="00AF04DB">
            <w:pPr>
              <w:keepNext/>
              <w:tabs>
                <w:tab w:val="left" w:pos="720"/>
              </w:tabs>
              <w:spacing w:after="0" w:line="240" w:lineRule="auto"/>
              <w:jc w:val="center"/>
              <w:outlineLvl w:val="1"/>
              <w:rPr>
                <w:rFonts w:eastAsia="Times New Roman" w:cs="Times New Roman"/>
                <w:b/>
                <w:szCs w:val="28"/>
              </w:rPr>
            </w:pPr>
          </w:p>
          <w:p w14:paraId="738E09BD" w14:textId="77777777" w:rsidR="00AF04DB" w:rsidRPr="00350DCD" w:rsidRDefault="00AF04DB" w:rsidP="00AF04DB">
            <w:pPr>
              <w:keepNext/>
              <w:tabs>
                <w:tab w:val="left" w:pos="720"/>
              </w:tabs>
              <w:spacing w:after="0" w:line="240" w:lineRule="auto"/>
              <w:jc w:val="center"/>
              <w:outlineLvl w:val="1"/>
              <w:rPr>
                <w:rFonts w:eastAsia="Times New Roman" w:cs="Times New Roman"/>
                <w:sz w:val="42"/>
                <w:szCs w:val="28"/>
              </w:rPr>
            </w:pPr>
          </w:p>
          <w:p w14:paraId="2B18940B" w14:textId="77777777" w:rsidR="00AF04DB" w:rsidRPr="00350DCD" w:rsidRDefault="00AF04DB" w:rsidP="00AF04DB">
            <w:pPr>
              <w:keepNext/>
              <w:tabs>
                <w:tab w:val="left" w:pos="720"/>
              </w:tabs>
              <w:spacing w:after="0" w:line="240" w:lineRule="auto"/>
              <w:jc w:val="center"/>
              <w:outlineLvl w:val="1"/>
              <w:rPr>
                <w:rFonts w:eastAsia="Times New Roman" w:cs="Times New Roman"/>
                <w:b/>
                <w:sz w:val="10"/>
                <w:szCs w:val="10"/>
              </w:rPr>
            </w:pPr>
          </w:p>
          <w:p w14:paraId="68F4318D" w14:textId="77777777" w:rsidR="00AF04DB" w:rsidRPr="00350DCD" w:rsidRDefault="00AF04DB" w:rsidP="00AF04DB">
            <w:pPr>
              <w:keepNext/>
              <w:tabs>
                <w:tab w:val="left" w:pos="720"/>
              </w:tabs>
              <w:spacing w:after="0" w:line="240" w:lineRule="auto"/>
              <w:jc w:val="center"/>
              <w:outlineLvl w:val="1"/>
              <w:rPr>
                <w:rFonts w:eastAsia="Times New Roman" w:cs="Times New Roman"/>
                <w:b/>
                <w:sz w:val="10"/>
                <w:szCs w:val="10"/>
              </w:rPr>
            </w:pPr>
          </w:p>
          <w:p w14:paraId="7B1DD9F7" w14:textId="3A7AAE58" w:rsidR="00AF04DB" w:rsidRPr="00350DCD" w:rsidRDefault="00AF04DB" w:rsidP="006E1FE8">
            <w:pPr>
              <w:keepNext/>
              <w:tabs>
                <w:tab w:val="left" w:pos="720"/>
              </w:tabs>
              <w:spacing w:after="0" w:line="240" w:lineRule="auto"/>
              <w:jc w:val="center"/>
              <w:outlineLvl w:val="1"/>
              <w:rPr>
                <w:rFonts w:eastAsia="Times New Roman" w:cs="Times New Roman"/>
                <w:b/>
                <w:sz w:val="26"/>
                <w:szCs w:val="26"/>
              </w:rPr>
            </w:pPr>
            <w:r w:rsidRPr="00350DCD">
              <w:rPr>
                <w:rFonts w:eastAsia="Times New Roman" w:cs="Times New Roman"/>
                <w:b/>
                <w:szCs w:val="28"/>
              </w:rPr>
              <w:t xml:space="preserve">Nguyễn </w:t>
            </w:r>
            <w:r w:rsidR="002F1ECD" w:rsidRPr="00350DCD">
              <w:rPr>
                <w:rFonts w:eastAsia="Times New Roman" w:cs="Times New Roman"/>
                <w:b/>
                <w:szCs w:val="28"/>
              </w:rPr>
              <w:t>Đại Thành</w:t>
            </w:r>
          </w:p>
        </w:tc>
      </w:tr>
    </w:tbl>
    <w:p w14:paraId="04974D62" w14:textId="77777777" w:rsidR="00AF04DB" w:rsidRPr="00350DCD" w:rsidRDefault="00AF04DB" w:rsidP="007344F7">
      <w:pPr>
        <w:spacing w:before="120" w:after="120" w:line="240" w:lineRule="auto"/>
        <w:ind w:firstLine="720"/>
        <w:jc w:val="both"/>
      </w:pPr>
    </w:p>
    <w:p w14:paraId="3B80643F" w14:textId="77777777" w:rsidR="007344F7" w:rsidRPr="00350DCD" w:rsidRDefault="007344F7" w:rsidP="001E1617">
      <w:pPr>
        <w:spacing w:before="120" w:after="120"/>
        <w:ind w:firstLine="720"/>
        <w:jc w:val="both"/>
        <w:rPr>
          <w:rFonts w:eastAsia="Times New Roman" w:cs="Times New Roman"/>
          <w:bCs/>
          <w:szCs w:val="28"/>
          <w:lang w:val="fr-FR"/>
        </w:rPr>
      </w:pPr>
    </w:p>
    <w:p w14:paraId="47928ED7" w14:textId="77777777" w:rsidR="00943F5D" w:rsidRPr="00350DCD" w:rsidRDefault="00943F5D" w:rsidP="00BB0BF0">
      <w:pPr>
        <w:spacing w:before="120" w:after="120" w:line="240" w:lineRule="auto"/>
        <w:jc w:val="both"/>
        <w:rPr>
          <w:b/>
        </w:rPr>
      </w:pPr>
    </w:p>
    <w:p w14:paraId="64262019" w14:textId="77777777" w:rsidR="008065FE" w:rsidRPr="00350DCD" w:rsidRDefault="008065FE">
      <w:pPr>
        <w:spacing w:before="120" w:after="120" w:line="240" w:lineRule="auto"/>
        <w:jc w:val="both"/>
        <w:rPr>
          <w:b/>
        </w:rPr>
      </w:pPr>
    </w:p>
    <w:sectPr w:rsidR="008065FE" w:rsidRPr="00350DCD" w:rsidSect="00350DCD">
      <w:head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F631C" w14:textId="77777777" w:rsidR="006572B2" w:rsidRDefault="006572B2" w:rsidP="00BB0BF0">
      <w:pPr>
        <w:spacing w:after="0" w:line="240" w:lineRule="auto"/>
      </w:pPr>
      <w:r>
        <w:separator/>
      </w:r>
    </w:p>
  </w:endnote>
  <w:endnote w:type="continuationSeparator" w:id="0">
    <w:p w14:paraId="5EC3F828" w14:textId="77777777" w:rsidR="006572B2" w:rsidRDefault="006572B2" w:rsidP="00BB0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ArialH">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IDFont+F6">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165C71" w14:textId="77777777" w:rsidR="006572B2" w:rsidRDefault="006572B2" w:rsidP="00BB0BF0">
      <w:pPr>
        <w:spacing w:after="0" w:line="240" w:lineRule="auto"/>
      </w:pPr>
      <w:r>
        <w:separator/>
      </w:r>
    </w:p>
  </w:footnote>
  <w:footnote w:type="continuationSeparator" w:id="0">
    <w:p w14:paraId="1DE22A43" w14:textId="77777777" w:rsidR="006572B2" w:rsidRDefault="006572B2" w:rsidP="00BB0BF0">
      <w:pPr>
        <w:spacing w:after="0" w:line="240" w:lineRule="auto"/>
      </w:pPr>
      <w:r>
        <w:continuationSeparator/>
      </w:r>
    </w:p>
  </w:footnote>
  <w:footnote w:id="1">
    <w:p w14:paraId="1392F411" w14:textId="0B1D5D4E" w:rsidR="00F46CF6" w:rsidRDefault="00F46CF6" w:rsidP="00EC4AEF">
      <w:pPr>
        <w:pStyle w:val="FootnoteText"/>
        <w:ind w:firstLine="720"/>
        <w:jc w:val="both"/>
      </w:pPr>
      <w:r w:rsidRPr="00AB56EA">
        <w:rPr>
          <w:rStyle w:val="FootnoteReference"/>
          <w:b/>
        </w:rPr>
        <w:footnoteRef/>
      </w:r>
      <w:r>
        <w:t xml:space="preserve"> 14 đối tượng cây trồng (Mận bản địa; Na Thái; Hành lấy củ; Tỏi lấy củ; Rau mùi; Húng quế; Húng chanh; Thì là; Tía tô; Mướp đắng rừng; Mã đề; Bạc hà; Cà gai leo; Thanh cao hoa vàng và 02 đối tượng vật nuôi (Hươu</w:t>
      </w:r>
      <w:r w:rsidR="00EC4AEF">
        <w:t xml:space="preserve"> sao</w:t>
      </w:r>
      <w:r>
        <w:t>; Ốc bươu)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863828"/>
      <w:docPartObj>
        <w:docPartGallery w:val="Page Numbers (Top of Page)"/>
        <w:docPartUnique/>
      </w:docPartObj>
    </w:sdtPr>
    <w:sdtEndPr>
      <w:rPr>
        <w:noProof/>
      </w:rPr>
    </w:sdtEndPr>
    <w:sdtContent>
      <w:p w14:paraId="6FD48D42" w14:textId="77777777" w:rsidR="003C4B42" w:rsidRDefault="003C4B42">
        <w:pPr>
          <w:pStyle w:val="Header"/>
          <w:jc w:val="center"/>
        </w:pPr>
        <w:r>
          <w:fldChar w:fldCharType="begin"/>
        </w:r>
        <w:r>
          <w:instrText xml:space="preserve"> PAGE   \* MERGEFORMAT </w:instrText>
        </w:r>
        <w:r>
          <w:fldChar w:fldCharType="separate"/>
        </w:r>
        <w:r w:rsidR="00794382">
          <w:rPr>
            <w:noProof/>
          </w:rPr>
          <w:t>6</w:t>
        </w:r>
        <w:r>
          <w:rPr>
            <w:noProof/>
          </w:rPr>
          <w:fldChar w:fldCharType="end"/>
        </w:r>
      </w:p>
    </w:sdtContent>
  </w:sdt>
  <w:p w14:paraId="483C0E45" w14:textId="77777777" w:rsidR="003C4B42" w:rsidRDefault="003C4B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360FE"/>
    <w:multiLevelType w:val="hybridMultilevel"/>
    <w:tmpl w:val="0AC817DA"/>
    <w:lvl w:ilvl="0" w:tplc="EAC06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A6E0A64"/>
    <w:multiLevelType w:val="hybridMultilevel"/>
    <w:tmpl w:val="D0DABEDE"/>
    <w:lvl w:ilvl="0" w:tplc="701C4B7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A3D40D3"/>
    <w:multiLevelType w:val="hybridMultilevel"/>
    <w:tmpl w:val="897E2C1E"/>
    <w:lvl w:ilvl="0" w:tplc="702EFD0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3547F88"/>
    <w:multiLevelType w:val="hybridMultilevel"/>
    <w:tmpl w:val="0CDA5CD0"/>
    <w:lvl w:ilvl="0" w:tplc="C39CB93E">
      <w:start w:val="2"/>
      <w:numFmt w:val="bullet"/>
      <w:lvlText w:val="-"/>
      <w:lvlJc w:val="left"/>
      <w:pPr>
        <w:ind w:left="1080" w:hanging="360"/>
      </w:pPr>
      <w:rPr>
        <w:rFonts w:ascii="Times New Roman" w:eastAsiaTheme="minorHAnsi"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2162D2D"/>
    <w:multiLevelType w:val="hybridMultilevel"/>
    <w:tmpl w:val="FA56404C"/>
    <w:lvl w:ilvl="0" w:tplc="D0DADCB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C483A5A"/>
    <w:multiLevelType w:val="hybridMultilevel"/>
    <w:tmpl w:val="27C035A6"/>
    <w:lvl w:ilvl="0" w:tplc="4080D73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87F"/>
    <w:rsid w:val="00003794"/>
    <w:rsid w:val="00010244"/>
    <w:rsid w:val="00013936"/>
    <w:rsid w:val="00016C58"/>
    <w:rsid w:val="00026C8E"/>
    <w:rsid w:val="000370AE"/>
    <w:rsid w:val="00043B7E"/>
    <w:rsid w:val="0005308E"/>
    <w:rsid w:val="000536C5"/>
    <w:rsid w:val="00053C6D"/>
    <w:rsid w:val="00056DDE"/>
    <w:rsid w:val="00062C47"/>
    <w:rsid w:val="00073A7B"/>
    <w:rsid w:val="00082EBA"/>
    <w:rsid w:val="00091AFC"/>
    <w:rsid w:val="000955CB"/>
    <w:rsid w:val="00097777"/>
    <w:rsid w:val="000A4538"/>
    <w:rsid w:val="000A4A2A"/>
    <w:rsid w:val="000B47B3"/>
    <w:rsid w:val="000C4D69"/>
    <w:rsid w:val="000C573B"/>
    <w:rsid w:val="000D26D3"/>
    <w:rsid w:val="000D7A56"/>
    <w:rsid w:val="000E5BF9"/>
    <w:rsid w:val="000E6461"/>
    <w:rsid w:val="000F09E5"/>
    <w:rsid w:val="000F2D3A"/>
    <w:rsid w:val="000F7F43"/>
    <w:rsid w:val="00106462"/>
    <w:rsid w:val="0010721A"/>
    <w:rsid w:val="0011106F"/>
    <w:rsid w:val="001118BB"/>
    <w:rsid w:val="00112620"/>
    <w:rsid w:val="0011568C"/>
    <w:rsid w:val="001206CC"/>
    <w:rsid w:val="00133B46"/>
    <w:rsid w:val="001341DC"/>
    <w:rsid w:val="001350FF"/>
    <w:rsid w:val="00150BB0"/>
    <w:rsid w:val="00154C67"/>
    <w:rsid w:val="00156C0E"/>
    <w:rsid w:val="00157ADA"/>
    <w:rsid w:val="001649BC"/>
    <w:rsid w:val="00164DC0"/>
    <w:rsid w:val="00171180"/>
    <w:rsid w:val="0018080C"/>
    <w:rsid w:val="001851C3"/>
    <w:rsid w:val="001959CD"/>
    <w:rsid w:val="001971D9"/>
    <w:rsid w:val="001B01BE"/>
    <w:rsid w:val="001B4E45"/>
    <w:rsid w:val="001B7C80"/>
    <w:rsid w:val="001D54BD"/>
    <w:rsid w:val="001D54F9"/>
    <w:rsid w:val="001E1617"/>
    <w:rsid w:val="001F2953"/>
    <w:rsid w:val="001F3B8D"/>
    <w:rsid w:val="002024E7"/>
    <w:rsid w:val="00206434"/>
    <w:rsid w:val="00207085"/>
    <w:rsid w:val="00207DF9"/>
    <w:rsid w:val="00215264"/>
    <w:rsid w:val="00215299"/>
    <w:rsid w:val="00216213"/>
    <w:rsid w:val="00240A01"/>
    <w:rsid w:val="00242874"/>
    <w:rsid w:val="0024558B"/>
    <w:rsid w:val="00260CDF"/>
    <w:rsid w:val="00267D80"/>
    <w:rsid w:val="0027462B"/>
    <w:rsid w:val="00275A3E"/>
    <w:rsid w:val="002804A8"/>
    <w:rsid w:val="00284269"/>
    <w:rsid w:val="0028513A"/>
    <w:rsid w:val="00297C6E"/>
    <w:rsid w:val="002A12B3"/>
    <w:rsid w:val="002A5583"/>
    <w:rsid w:val="002A7977"/>
    <w:rsid w:val="002C05D8"/>
    <w:rsid w:val="002C193A"/>
    <w:rsid w:val="002C5196"/>
    <w:rsid w:val="002C6BFB"/>
    <w:rsid w:val="002F1ECD"/>
    <w:rsid w:val="00301F4A"/>
    <w:rsid w:val="00305ECE"/>
    <w:rsid w:val="00311297"/>
    <w:rsid w:val="00350DCD"/>
    <w:rsid w:val="003538A3"/>
    <w:rsid w:val="00354AE2"/>
    <w:rsid w:val="003556EF"/>
    <w:rsid w:val="00366C16"/>
    <w:rsid w:val="00370187"/>
    <w:rsid w:val="00374911"/>
    <w:rsid w:val="003837B3"/>
    <w:rsid w:val="0038683C"/>
    <w:rsid w:val="003A0580"/>
    <w:rsid w:val="003A4485"/>
    <w:rsid w:val="003A6424"/>
    <w:rsid w:val="003B125A"/>
    <w:rsid w:val="003C21FD"/>
    <w:rsid w:val="003C4B42"/>
    <w:rsid w:val="003D235D"/>
    <w:rsid w:val="003D3557"/>
    <w:rsid w:val="003D3838"/>
    <w:rsid w:val="003D45D7"/>
    <w:rsid w:val="003E0B75"/>
    <w:rsid w:val="003E2F6A"/>
    <w:rsid w:val="003E5D11"/>
    <w:rsid w:val="003E65CF"/>
    <w:rsid w:val="003F7374"/>
    <w:rsid w:val="003F74DC"/>
    <w:rsid w:val="00402DA0"/>
    <w:rsid w:val="0040566A"/>
    <w:rsid w:val="0041204D"/>
    <w:rsid w:val="004207E8"/>
    <w:rsid w:val="0042337E"/>
    <w:rsid w:val="00423B7F"/>
    <w:rsid w:val="00427171"/>
    <w:rsid w:val="004307AB"/>
    <w:rsid w:val="004321FE"/>
    <w:rsid w:val="00432B6E"/>
    <w:rsid w:val="0043713E"/>
    <w:rsid w:val="00446667"/>
    <w:rsid w:val="004523A2"/>
    <w:rsid w:val="00461C01"/>
    <w:rsid w:val="00466E4E"/>
    <w:rsid w:val="00477479"/>
    <w:rsid w:val="00482F58"/>
    <w:rsid w:val="0049421B"/>
    <w:rsid w:val="004B1F24"/>
    <w:rsid w:val="004B253D"/>
    <w:rsid w:val="004B6A58"/>
    <w:rsid w:val="004C3983"/>
    <w:rsid w:val="004D28F2"/>
    <w:rsid w:val="004D60B0"/>
    <w:rsid w:val="004E3242"/>
    <w:rsid w:val="004F711C"/>
    <w:rsid w:val="00502538"/>
    <w:rsid w:val="00512360"/>
    <w:rsid w:val="00517EE9"/>
    <w:rsid w:val="00522054"/>
    <w:rsid w:val="00522766"/>
    <w:rsid w:val="0052441A"/>
    <w:rsid w:val="00525C75"/>
    <w:rsid w:val="00526DE6"/>
    <w:rsid w:val="00537440"/>
    <w:rsid w:val="00540EE9"/>
    <w:rsid w:val="00542175"/>
    <w:rsid w:val="00550E09"/>
    <w:rsid w:val="005532E5"/>
    <w:rsid w:val="00554060"/>
    <w:rsid w:val="00562118"/>
    <w:rsid w:val="005667FB"/>
    <w:rsid w:val="0057243F"/>
    <w:rsid w:val="00580C52"/>
    <w:rsid w:val="0058261B"/>
    <w:rsid w:val="00584F6B"/>
    <w:rsid w:val="005A05FA"/>
    <w:rsid w:val="005A1449"/>
    <w:rsid w:val="005A2380"/>
    <w:rsid w:val="005A7CFF"/>
    <w:rsid w:val="005B45F2"/>
    <w:rsid w:val="005C16C1"/>
    <w:rsid w:val="005C1968"/>
    <w:rsid w:val="005C3325"/>
    <w:rsid w:val="005C6476"/>
    <w:rsid w:val="005E2EB6"/>
    <w:rsid w:val="005E2FC7"/>
    <w:rsid w:val="005E33FE"/>
    <w:rsid w:val="005E67AE"/>
    <w:rsid w:val="005F0344"/>
    <w:rsid w:val="005F2CB8"/>
    <w:rsid w:val="0060109B"/>
    <w:rsid w:val="00601A2E"/>
    <w:rsid w:val="00602EBD"/>
    <w:rsid w:val="00607C7E"/>
    <w:rsid w:val="00630709"/>
    <w:rsid w:val="00631781"/>
    <w:rsid w:val="0063679A"/>
    <w:rsid w:val="00644C0F"/>
    <w:rsid w:val="006472D1"/>
    <w:rsid w:val="00653ABF"/>
    <w:rsid w:val="006572B2"/>
    <w:rsid w:val="00672D6C"/>
    <w:rsid w:val="0069054A"/>
    <w:rsid w:val="006915FC"/>
    <w:rsid w:val="006A41EF"/>
    <w:rsid w:val="006A77D4"/>
    <w:rsid w:val="006B5853"/>
    <w:rsid w:val="006C3A51"/>
    <w:rsid w:val="006C56B0"/>
    <w:rsid w:val="006C745C"/>
    <w:rsid w:val="006D3187"/>
    <w:rsid w:val="006E1FE8"/>
    <w:rsid w:val="006E5908"/>
    <w:rsid w:val="006E6C30"/>
    <w:rsid w:val="006F3E01"/>
    <w:rsid w:val="006F7F8B"/>
    <w:rsid w:val="007008E3"/>
    <w:rsid w:val="00716A2D"/>
    <w:rsid w:val="00731E5D"/>
    <w:rsid w:val="007330DF"/>
    <w:rsid w:val="007343C0"/>
    <w:rsid w:val="007344F7"/>
    <w:rsid w:val="00735B28"/>
    <w:rsid w:val="00741B0B"/>
    <w:rsid w:val="00752EBD"/>
    <w:rsid w:val="00757DE1"/>
    <w:rsid w:val="00764C40"/>
    <w:rsid w:val="0077323A"/>
    <w:rsid w:val="00781230"/>
    <w:rsid w:val="00782813"/>
    <w:rsid w:val="00792D9F"/>
    <w:rsid w:val="00794382"/>
    <w:rsid w:val="007A2B3D"/>
    <w:rsid w:val="007A38D0"/>
    <w:rsid w:val="007B292F"/>
    <w:rsid w:val="007B44D8"/>
    <w:rsid w:val="007B644B"/>
    <w:rsid w:val="007B6A57"/>
    <w:rsid w:val="007B6EF6"/>
    <w:rsid w:val="007C6EB0"/>
    <w:rsid w:val="007D0ED1"/>
    <w:rsid w:val="007D6650"/>
    <w:rsid w:val="007D6B87"/>
    <w:rsid w:val="007E73EC"/>
    <w:rsid w:val="007F49AA"/>
    <w:rsid w:val="008017AD"/>
    <w:rsid w:val="00802EF8"/>
    <w:rsid w:val="00804889"/>
    <w:rsid w:val="00805972"/>
    <w:rsid w:val="008065FE"/>
    <w:rsid w:val="00807D2A"/>
    <w:rsid w:val="00811B92"/>
    <w:rsid w:val="00816FFD"/>
    <w:rsid w:val="0082543B"/>
    <w:rsid w:val="00825FF0"/>
    <w:rsid w:val="008327C1"/>
    <w:rsid w:val="00832B35"/>
    <w:rsid w:val="00855A85"/>
    <w:rsid w:val="00857275"/>
    <w:rsid w:val="00861A65"/>
    <w:rsid w:val="00877C8C"/>
    <w:rsid w:val="00877D31"/>
    <w:rsid w:val="00887D64"/>
    <w:rsid w:val="00892FA5"/>
    <w:rsid w:val="008934CF"/>
    <w:rsid w:val="00895B20"/>
    <w:rsid w:val="00895EB8"/>
    <w:rsid w:val="008A4FA1"/>
    <w:rsid w:val="008B3B5F"/>
    <w:rsid w:val="008B3FF3"/>
    <w:rsid w:val="008C3D78"/>
    <w:rsid w:val="008C466A"/>
    <w:rsid w:val="008C6D44"/>
    <w:rsid w:val="008D4D03"/>
    <w:rsid w:val="008E193A"/>
    <w:rsid w:val="008E5A28"/>
    <w:rsid w:val="009022CE"/>
    <w:rsid w:val="00913209"/>
    <w:rsid w:val="00943F5D"/>
    <w:rsid w:val="0094729A"/>
    <w:rsid w:val="0095078A"/>
    <w:rsid w:val="00955AA6"/>
    <w:rsid w:val="009566D4"/>
    <w:rsid w:val="00960529"/>
    <w:rsid w:val="009611E2"/>
    <w:rsid w:val="0096287F"/>
    <w:rsid w:val="009716B1"/>
    <w:rsid w:val="009771C3"/>
    <w:rsid w:val="00981003"/>
    <w:rsid w:val="00984533"/>
    <w:rsid w:val="00986232"/>
    <w:rsid w:val="00994700"/>
    <w:rsid w:val="00996F2E"/>
    <w:rsid w:val="009A3E5E"/>
    <w:rsid w:val="009B0669"/>
    <w:rsid w:val="009C2DD2"/>
    <w:rsid w:val="009C7C85"/>
    <w:rsid w:val="009D77EC"/>
    <w:rsid w:val="009E3C5D"/>
    <w:rsid w:val="009E4B8D"/>
    <w:rsid w:val="009E63F5"/>
    <w:rsid w:val="009F3B79"/>
    <w:rsid w:val="00A00BAE"/>
    <w:rsid w:val="00A024DF"/>
    <w:rsid w:val="00A042E7"/>
    <w:rsid w:val="00A04B47"/>
    <w:rsid w:val="00A1425D"/>
    <w:rsid w:val="00A156CB"/>
    <w:rsid w:val="00A15A57"/>
    <w:rsid w:val="00A25C0E"/>
    <w:rsid w:val="00A36B18"/>
    <w:rsid w:val="00A423C2"/>
    <w:rsid w:val="00A4785A"/>
    <w:rsid w:val="00A63E5F"/>
    <w:rsid w:val="00A70698"/>
    <w:rsid w:val="00A70955"/>
    <w:rsid w:val="00A70B72"/>
    <w:rsid w:val="00A71805"/>
    <w:rsid w:val="00A759A1"/>
    <w:rsid w:val="00A761B4"/>
    <w:rsid w:val="00A84409"/>
    <w:rsid w:val="00A96480"/>
    <w:rsid w:val="00AA0A19"/>
    <w:rsid w:val="00AA6D49"/>
    <w:rsid w:val="00AB1F87"/>
    <w:rsid w:val="00AB254B"/>
    <w:rsid w:val="00AB3D14"/>
    <w:rsid w:val="00AB6101"/>
    <w:rsid w:val="00AB7C3C"/>
    <w:rsid w:val="00AC1DE8"/>
    <w:rsid w:val="00AC7EED"/>
    <w:rsid w:val="00AD1C4E"/>
    <w:rsid w:val="00AE1B0F"/>
    <w:rsid w:val="00AE73DB"/>
    <w:rsid w:val="00AF0320"/>
    <w:rsid w:val="00AF04DB"/>
    <w:rsid w:val="00AF7A8F"/>
    <w:rsid w:val="00AF7EB8"/>
    <w:rsid w:val="00B21C4B"/>
    <w:rsid w:val="00B22903"/>
    <w:rsid w:val="00B25AA7"/>
    <w:rsid w:val="00B26051"/>
    <w:rsid w:val="00B26CFF"/>
    <w:rsid w:val="00B32D99"/>
    <w:rsid w:val="00B34785"/>
    <w:rsid w:val="00B41BA9"/>
    <w:rsid w:val="00B468E6"/>
    <w:rsid w:val="00B5461D"/>
    <w:rsid w:val="00B61B31"/>
    <w:rsid w:val="00B65CC1"/>
    <w:rsid w:val="00B66F69"/>
    <w:rsid w:val="00B67A5B"/>
    <w:rsid w:val="00B73BCA"/>
    <w:rsid w:val="00B95625"/>
    <w:rsid w:val="00B97D4E"/>
    <w:rsid w:val="00BA003E"/>
    <w:rsid w:val="00BA3374"/>
    <w:rsid w:val="00BB0BF0"/>
    <w:rsid w:val="00BB3B6B"/>
    <w:rsid w:val="00BB51B7"/>
    <w:rsid w:val="00BC5547"/>
    <w:rsid w:val="00BC742B"/>
    <w:rsid w:val="00BF064B"/>
    <w:rsid w:val="00BF3143"/>
    <w:rsid w:val="00C11601"/>
    <w:rsid w:val="00C1499B"/>
    <w:rsid w:val="00C20048"/>
    <w:rsid w:val="00C34306"/>
    <w:rsid w:val="00C354BD"/>
    <w:rsid w:val="00C42BD4"/>
    <w:rsid w:val="00C45041"/>
    <w:rsid w:val="00C53FFC"/>
    <w:rsid w:val="00C54435"/>
    <w:rsid w:val="00C54541"/>
    <w:rsid w:val="00C56533"/>
    <w:rsid w:val="00C605E0"/>
    <w:rsid w:val="00C62F8F"/>
    <w:rsid w:val="00C70D6D"/>
    <w:rsid w:val="00C743A5"/>
    <w:rsid w:val="00C81063"/>
    <w:rsid w:val="00C871DC"/>
    <w:rsid w:val="00C9758D"/>
    <w:rsid w:val="00CA71FF"/>
    <w:rsid w:val="00CB07B2"/>
    <w:rsid w:val="00CB158E"/>
    <w:rsid w:val="00CB36AC"/>
    <w:rsid w:val="00CB5461"/>
    <w:rsid w:val="00CB7752"/>
    <w:rsid w:val="00CB7BB7"/>
    <w:rsid w:val="00CC0344"/>
    <w:rsid w:val="00CC167F"/>
    <w:rsid w:val="00CC4066"/>
    <w:rsid w:val="00CC4E22"/>
    <w:rsid w:val="00CC7520"/>
    <w:rsid w:val="00CC7CFB"/>
    <w:rsid w:val="00CD34BD"/>
    <w:rsid w:val="00CD5911"/>
    <w:rsid w:val="00CD61C6"/>
    <w:rsid w:val="00CD6FE5"/>
    <w:rsid w:val="00CF372E"/>
    <w:rsid w:val="00CF4C7B"/>
    <w:rsid w:val="00CF6F07"/>
    <w:rsid w:val="00D07F2A"/>
    <w:rsid w:val="00D1034A"/>
    <w:rsid w:val="00D1294D"/>
    <w:rsid w:val="00D15176"/>
    <w:rsid w:val="00D15237"/>
    <w:rsid w:val="00D278D5"/>
    <w:rsid w:val="00D32CED"/>
    <w:rsid w:val="00D47673"/>
    <w:rsid w:val="00D50EE9"/>
    <w:rsid w:val="00D54446"/>
    <w:rsid w:val="00D545AE"/>
    <w:rsid w:val="00D62ABE"/>
    <w:rsid w:val="00D716F9"/>
    <w:rsid w:val="00D74F67"/>
    <w:rsid w:val="00D827D9"/>
    <w:rsid w:val="00DA3205"/>
    <w:rsid w:val="00DB1A0E"/>
    <w:rsid w:val="00DC30AA"/>
    <w:rsid w:val="00DC3147"/>
    <w:rsid w:val="00DD31D4"/>
    <w:rsid w:val="00DD444B"/>
    <w:rsid w:val="00DD712C"/>
    <w:rsid w:val="00DE3CE1"/>
    <w:rsid w:val="00DE660B"/>
    <w:rsid w:val="00DE6F1C"/>
    <w:rsid w:val="00DF0961"/>
    <w:rsid w:val="00DF420E"/>
    <w:rsid w:val="00DF6046"/>
    <w:rsid w:val="00E00769"/>
    <w:rsid w:val="00E00FED"/>
    <w:rsid w:val="00E02618"/>
    <w:rsid w:val="00E051EE"/>
    <w:rsid w:val="00E052F3"/>
    <w:rsid w:val="00E129B5"/>
    <w:rsid w:val="00E20784"/>
    <w:rsid w:val="00E22425"/>
    <w:rsid w:val="00E25F95"/>
    <w:rsid w:val="00E32814"/>
    <w:rsid w:val="00E4118E"/>
    <w:rsid w:val="00E47B6F"/>
    <w:rsid w:val="00E50985"/>
    <w:rsid w:val="00E51C99"/>
    <w:rsid w:val="00E56C1E"/>
    <w:rsid w:val="00E60E65"/>
    <w:rsid w:val="00E659E1"/>
    <w:rsid w:val="00E73210"/>
    <w:rsid w:val="00E808DE"/>
    <w:rsid w:val="00E86680"/>
    <w:rsid w:val="00E90C3B"/>
    <w:rsid w:val="00EB1B49"/>
    <w:rsid w:val="00EB2198"/>
    <w:rsid w:val="00EC15FD"/>
    <w:rsid w:val="00EC4AEF"/>
    <w:rsid w:val="00ED486C"/>
    <w:rsid w:val="00EE1376"/>
    <w:rsid w:val="00EE24C3"/>
    <w:rsid w:val="00EE60EA"/>
    <w:rsid w:val="00EE6FF7"/>
    <w:rsid w:val="00EF02F4"/>
    <w:rsid w:val="00F00044"/>
    <w:rsid w:val="00F00F62"/>
    <w:rsid w:val="00F03072"/>
    <w:rsid w:val="00F0514C"/>
    <w:rsid w:val="00F074E4"/>
    <w:rsid w:val="00F12EA8"/>
    <w:rsid w:val="00F30CA5"/>
    <w:rsid w:val="00F37C74"/>
    <w:rsid w:val="00F46CF6"/>
    <w:rsid w:val="00F538D2"/>
    <w:rsid w:val="00F565E6"/>
    <w:rsid w:val="00F56C12"/>
    <w:rsid w:val="00F60AAC"/>
    <w:rsid w:val="00F6731B"/>
    <w:rsid w:val="00F84DB2"/>
    <w:rsid w:val="00F879DF"/>
    <w:rsid w:val="00F90AC7"/>
    <w:rsid w:val="00F94547"/>
    <w:rsid w:val="00F95793"/>
    <w:rsid w:val="00F95A51"/>
    <w:rsid w:val="00FA23DB"/>
    <w:rsid w:val="00FA772B"/>
    <w:rsid w:val="00FB56D5"/>
    <w:rsid w:val="00FC03C1"/>
    <w:rsid w:val="00FC14FF"/>
    <w:rsid w:val="00FC1B47"/>
    <w:rsid w:val="00FC4406"/>
    <w:rsid w:val="00FD04A4"/>
    <w:rsid w:val="00FD585F"/>
    <w:rsid w:val="00FE7D51"/>
    <w:rsid w:val="00FE7E88"/>
    <w:rsid w:val="00FF033B"/>
    <w:rsid w:val="00FF08CA"/>
    <w:rsid w:val="00FF1514"/>
    <w:rsid w:val="00FF196A"/>
    <w:rsid w:val="00FF232E"/>
    <w:rsid w:val="00FF6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E3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C74"/>
  </w:style>
  <w:style w:type="paragraph" w:styleId="Heading2">
    <w:name w:val="heading 2"/>
    <w:basedOn w:val="Normal"/>
    <w:next w:val="Normal"/>
    <w:link w:val="Heading2Char"/>
    <w:qFormat/>
    <w:rsid w:val="003E5D11"/>
    <w:pPr>
      <w:keepNext/>
      <w:tabs>
        <w:tab w:val="center" w:pos="6804"/>
      </w:tabs>
      <w:spacing w:after="0" w:line="240" w:lineRule="auto"/>
      <w:jc w:val="both"/>
      <w:outlineLvl w:val="1"/>
    </w:pPr>
    <w:rPr>
      <w:rFonts w:ascii=".VnArialH" w:eastAsia="Times New Roman" w:hAnsi=".VnArialH"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BF0"/>
    <w:pPr>
      <w:ind w:left="720"/>
      <w:contextualSpacing/>
    </w:pPr>
  </w:style>
  <w:style w:type="paragraph" w:styleId="FootnoteText">
    <w:name w:val="footnote text"/>
    <w:aliases w:val="Footnote Text Char Char Char Char Char,Footnote Text Char Char Char Char Char Char Ch,Footnote Text Char1 Char1,Footnote Text Char Char Char1,Footnote Text Char1 Char Char,Footnote Text Char Char Char Char Char Char Ch Char Char Char,ft,f"/>
    <w:basedOn w:val="Normal"/>
    <w:link w:val="FootnoteTextChar"/>
    <w:uiPriority w:val="99"/>
    <w:rsid w:val="00BB0BF0"/>
    <w:pPr>
      <w:spacing w:after="0" w:line="240" w:lineRule="auto"/>
    </w:pPr>
    <w:rPr>
      <w:rFonts w:eastAsia="MS Mincho" w:cs="Times New Roman"/>
      <w:sz w:val="20"/>
      <w:szCs w:val="20"/>
    </w:rPr>
  </w:style>
  <w:style w:type="character" w:customStyle="1" w:styleId="FootnoteTextChar">
    <w:name w:val="Footnote Text Char"/>
    <w:aliases w:val="Footnote Text Char Char Char Char Char Char,Footnote Text Char Char Char Char Char Char Ch Char,Footnote Text Char1 Char1 Char,Footnote Text Char Char Char1 Char,Footnote Text Char1 Char Char Char,ft Char,f Char"/>
    <w:basedOn w:val="DefaultParagraphFont"/>
    <w:link w:val="FootnoteText"/>
    <w:uiPriority w:val="99"/>
    <w:rsid w:val="00BB0BF0"/>
    <w:rPr>
      <w:rFonts w:eastAsia="MS Mincho" w:cs="Times New Roman"/>
      <w:sz w:val="20"/>
      <w:szCs w:val="20"/>
    </w:rPr>
  </w:style>
  <w:style w:type="character" w:styleId="FootnoteReference">
    <w:name w:val="footnote reference"/>
    <w:aliases w:val="Footnote Text1,Footnote,ftref"/>
    <w:uiPriority w:val="99"/>
    <w:rsid w:val="00BB0BF0"/>
    <w:rPr>
      <w:vertAlign w:val="superscript"/>
    </w:rPr>
  </w:style>
  <w:style w:type="paragraph" w:styleId="Header">
    <w:name w:val="header"/>
    <w:basedOn w:val="Normal"/>
    <w:link w:val="HeaderChar"/>
    <w:uiPriority w:val="99"/>
    <w:unhideWhenUsed/>
    <w:rsid w:val="003C4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B42"/>
  </w:style>
  <w:style w:type="paragraph" w:styleId="Footer">
    <w:name w:val="footer"/>
    <w:basedOn w:val="Normal"/>
    <w:link w:val="FooterChar"/>
    <w:uiPriority w:val="99"/>
    <w:unhideWhenUsed/>
    <w:rsid w:val="003C4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B42"/>
  </w:style>
  <w:style w:type="character" w:styleId="Emphasis">
    <w:name w:val="Emphasis"/>
    <w:uiPriority w:val="20"/>
    <w:qFormat/>
    <w:rsid w:val="00CD5911"/>
    <w:rPr>
      <w:i/>
      <w:iCs/>
    </w:rPr>
  </w:style>
  <w:style w:type="character" w:customStyle="1" w:styleId="Heading2Char">
    <w:name w:val="Heading 2 Char"/>
    <w:basedOn w:val="DefaultParagraphFont"/>
    <w:link w:val="Heading2"/>
    <w:rsid w:val="003E5D11"/>
    <w:rPr>
      <w:rFonts w:ascii=".VnArialH" w:eastAsia="Times New Roman" w:hAnsi=".VnArialH" w:cs="Times New Roman"/>
      <w:sz w:val="22"/>
      <w:szCs w:val="20"/>
    </w:rPr>
  </w:style>
  <w:style w:type="character" w:customStyle="1" w:styleId="fontstyle01">
    <w:name w:val="fontstyle01"/>
    <w:basedOn w:val="DefaultParagraphFont"/>
    <w:rsid w:val="00E25F95"/>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986232"/>
    <w:rPr>
      <w:rFonts w:ascii="CIDFont+F6" w:hAnsi="CIDFont+F6"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C74"/>
  </w:style>
  <w:style w:type="paragraph" w:styleId="Heading2">
    <w:name w:val="heading 2"/>
    <w:basedOn w:val="Normal"/>
    <w:next w:val="Normal"/>
    <w:link w:val="Heading2Char"/>
    <w:qFormat/>
    <w:rsid w:val="003E5D11"/>
    <w:pPr>
      <w:keepNext/>
      <w:tabs>
        <w:tab w:val="center" w:pos="6804"/>
      </w:tabs>
      <w:spacing w:after="0" w:line="240" w:lineRule="auto"/>
      <w:jc w:val="both"/>
      <w:outlineLvl w:val="1"/>
    </w:pPr>
    <w:rPr>
      <w:rFonts w:ascii=".VnArialH" w:eastAsia="Times New Roman" w:hAnsi=".VnArialH"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BF0"/>
    <w:pPr>
      <w:ind w:left="720"/>
      <w:contextualSpacing/>
    </w:pPr>
  </w:style>
  <w:style w:type="paragraph" w:styleId="FootnoteText">
    <w:name w:val="footnote text"/>
    <w:aliases w:val="Footnote Text Char Char Char Char Char,Footnote Text Char Char Char Char Char Char Ch,Footnote Text Char1 Char1,Footnote Text Char Char Char1,Footnote Text Char1 Char Char,Footnote Text Char Char Char Char Char Char Ch Char Char Char,ft,f"/>
    <w:basedOn w:val="Normal"/>
    <w:link w:val="FootnoteTextChar"/>
    <w:uiPriority w:val="99"/>
    <w:rsid w:val="00BB0BF0"/>
    <w:pPr>
      <w:spacing w:after="0" w:line="240" w:lineRule="auto"/>
    </w:pPr>
    <w:rPr>
      <w:rFonts w:eastAsia="MS Mincho" w:cs="Times New Roman"/>
      <w:sz w:val="20"/>
      <w:szCs w:val="20"/>
    </w:rPr>
  </w:style>
  <w:style w:type="character" w:customStyle="1" w:styleId="FootnoteTextChar">
    <w:name w:val="Footnote Text Char"/>
    <w:aliases w:val="Footnote Text Char Char Char Char Char Char,Footnote Text Char Char Char Char Char Char Ch Char,Footnote Text Char1 Char1 Char,Footnote Text Char Char Char1 Char,Footnote Text Char1 Char Char Char,ft Char,f Char"/>
    <w:basedOn w:val="DefaultParagraphFont"/>
    <w:link w:val="FootnoteText"/>
    <w:uiPriority w:val="99"/>
    <w:rsid w:val="00BB0BF0"/>
    <w:rPr>
      <w:rFonts w:eastAsia="MS Mincho" w:cs="Times New Roman"/>
      <w:sz w:val="20"/>
      <w:szCs w:val="20"/>
    </w:rPr>
  </w:style>
  <w:style w:type="character" w:styleId="FootnoteReference">
    <w:name w:val="footnote reference"/>
    <w:aliases w:val="Footnote Text1,Footnote,ftref"/>
    <w:uiPriority w:val="99"/>
    <w:rsid w:val="00BB0BF0"/>
    <w:rPr>
      <w:vertAlign w:val="superscript"/>
    </w:rPr>
  </w:style>
  <w:style w:type="paragraph" w:styleId="Header">
    <w:name w:val="header"/>
    <w:basedOn w:val="Normal"/>
    <w:link w:val="HeaderChar"/>
    <w:uiPriority w:val="99"/>
    <w:unhideWhenUsed/>
    <w:rsid w:val="003C4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B42"/>
  </w:style>
  <w:style w:type="paragraph" w:styleId="Footer">
    <w:name w:val="footer"/>
    <w:basedOn w:val="Normal"/>
    <w:link w:val="FooterChar"/>
    <w:uiPriority w:val="99"/>
    <w:unhideWhenUsed/>
    <w:rsid w:val="003C4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B42"/>
  </w:style>
  <w:style w:type="character" w:styleId="Emphasis">
    <w:name w:val="Emphasis"/>
    <w:uiPriority w:val="20"/>
    <w:qFormat/>
    <w:rsid w:val="00CD5911"/>
    <w:rPr>
      <w:i/>
      <w:iCs/>
    </w:rPr>
  </w:style>
  <w:style w:type="character" w:customStyle="1" w:styleId="Heading2Char">
    <w:name w:val="Heading 2 Char"/>
    <w:basedOn w:val="DefaultParagraphFont"/>
    <w:link w:val="Heading2"/>
    <w:rsid w:val="003E5D11"/>
    <w:rPr>
      <w:rFonts w:ascii=".VnArialH" w:eastAsia="Times New Roman" w:hAnsi=".VnArialH" w:cs="Times New Roman"/>
      <w:sz w:val="22"/>
      <w:szCs w:val="20"/>
    </w:rPr>
  </w:style>
  <w:style w:type="character" w:customStyle="1" w:styleId="fontstyle01">
    <w:name w:val="fontstyle01"/>
    <w:basedOn w:val="DefaultParagraphFont"/>
    <w:rsid w:val="00E25F95"/>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986232"/>
    <w:rPr>
      <w:rFonts w:ascii="CIDFont+F6" w:hAnsi="CIDFont+F6"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1856-DF10-406E-BF34-C319A7999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1683</Words>
  <Characters>9597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cp:lastPrinted>2021-05-27T01:58:00Z</cp:lastPrinted>
  <dcterms:created xsi:type="dcterms:W3CDTF">2024-10-18T02:34:00Z</dcterms:created>
  <dcterms:modified xsi:type="dcterms:W3CDTF">2024-10-18T02:34:00Z</dcterms:modified>
</cp:coreProperties>
</file>