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235" w:type="pct"/>
        <w:tblCellMar>
          <w:left w:w="0" w:type="dxa"/>
          <w:right w:w="0" w:type="dxa"/>
        </w:tblCellMar>
        <w:tblLook w:val="0000" w:firstRow="0" w:lastRow="0" w:firstColumn="0" w:lastColumn="0" w:noHBand="0" w:noVBand="0"/>
      </w:tblPr>
      <w:tblGrid>
        <w:gridCol w:w="3569"/>
        <w:gridCol w:w="5928"/>
      </w:tblGrid>
      <w:tr w:rsidR="008F3959" w:rsidRPr="00F6341F" w14:paraId="1C019776" w14:textId="77777777" w:rsidTr="00D73F19">
        <w:tc>
          <w:tcPr>
            <w:tcW w:w="1879" w:type="pct"/>
            <w:shd w:val="clear" w:color="000000" w:fill="FFFFFF"/>
          </w:tcPr>
          <w:p w14:paraId="15F7BAB4" w14:textId="7D87107B" w:rsidR="00E63CD0" w:rsidRPr="00F6341F" w:rsidRDefault="000965C8" w:rsidP="001C7903">
            <w:pPr>
              <w:autoSpaceDE w:val="0"/>
              <w:autoSpaceDN w:val="0"/>
              <w:adjustRightInd w:val="0"/>
              <w:spacing w:line="252" w:lineRule="auto"/>
              <w:jc w:val="center"/>
              <w:rPr>
                <w:rFonts w:ascii="Times New Roman" w:hAnsi="Times New Roman" w:cs="Times New Roman"/>
                <w:b/>
                <w:bCs/>
                <w:sz w:val="26"/>
                <w:szCs w:val="26"/>
                <w:lang w:val="en"/>
              </w:rPr>
            </w:pPr>
            <w:r w:rsidRPr="00F6341F">
              <w:rPr>
                <w:rFonts w:ascii="Times New Roman" w:hAnsi="Times New Roman" w:cs="Times New Roman"/>
                <w:b/>
                <w:bCs/>
                <w:sz w:val="26"/>
                <w:szCs w:val="26"/>
                <w:lang w:val="en"/>
              </w:rPr>
              <w:t>ỦY</w:t>
            </w:r>
            <w:r w:rsidR="00E63CD0" w:rsidRPr="00F6341F">
              <w:rPr>
                <w:rFonts w:ascii="Times New Roman" w:hAnsi="Times New Roman" w:cs="Times New Roman"/>
                <w:b/>
                <w:bCs/>
                <w:sz w:val="26"/>
                <w:szCs w:val="26"/>
                <w:lang w:val="en"/>
              </w:rPr>
              <w:t xml:space="preserve"> BAN NHÂN DÂN </w:t>
            </w:r>
          </w:p>
          <w:p w14:paraId="31E55FAD" w14:textId="1A68FE7D" w:rsidR="007A34B3" w:rsidRPr="00F6341F" w:rsidRDefault="00D542F8" w:rsidP="001C7903">
            <w:pPr>
              <w:autoSpaceDE w:val="0"/>
              <w:autoSpaceDN w:val="0"/>
              <w:adjustRightInd w:val="0"/>
              <w:spacing w:line="252" w:lineRule="auto"/>
              <w:jc w:val="center"/>
              <w:rPr>
                <w:rFonts w:ascii="Times New Roman" w:hAnsi="Times New Roman" w:cs="Times New Roman"/>
                <w:sz w:val="28"/>
                <w:szCs w:val="28"/>
                <w:lang w:val="en"/>
              </w:rPr>
            </w:pPr>
            <w:r w:rsidRPr="00F6341F">
              <w:rPr>
                <w:rFonts w:ascii="Times New Roman" w:hAnsi="Times New Roman" w:cs="Times New Roman"/>
                <w:noProof/>
                <w:sz w:val="28"/>
                <w:szCs w:val="28"/>
                <w:lang w:val="en"/>
                <w14:ligatures w14:val="standardContextual"/>
              </w:rPr>
              <mc:AlternateContent>
                <mc:Choice Requires="wps">
                  <w:drawing>
                    <wp:anchor distT="0" distB="0" distL="114300" distR="114300" simplePos="0" relativeHeight="251663360" behindDoc="0" locked="0" layoutInCell="1" allowOverlap="1" wp14:anchorId="05E7384D" wp14:editId="114F5308">
                      <wp:simplePos x="0" y="0"/>
                      <wp:positionH relativeFrom="column">
                        <wp:posOffset>534035</wp:posOffset>
                      </wp:positionH>
                      <wp:positionV relativeFrom="paragraph">
                        <wp:posOffset>231703</wp:posOffset>
                      </wp:positionV>
                      <wp:extent cx="1088021" cy="0"/>
                      <wp:effectExtent l="0" t="0" r="0" b="0"/>
                      <wp:wrapNone/>
                      <wp:docPr id="2093328275" name="Đường nối Thẳng 1"/>
                      <wp:cNvGraphicFramePr/>
                      <a:graphic xmlns:a="http://schemas.openxmlformats.org/drawingml/2006/main">
                        <a:graphicData uri="http://schemas.microsoft.com/office/word/2010/wordprocessingShape">
                          <wps:wsp>
                            <wps:cNvCnPr/>
                            <wps:spPr>
                              <a:xfrm>
                                <a:off x="0" y="0"/>
                                <a:ext cx="10880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EB98CD" id="Đường nối Thẳng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05pt,18.25pt" to="127.7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" strokecolor="black [3200]" strokeweight=".5pt">
                      <v:stroke joinstyle="miter"/>
                    </v:line>
                  </w:pict>
                </mc:Fallback>
              </mc:AlternateContent>
            </w:r>
            <w:r w:rsidR="00E63CD0" w:rsidRPr="00F6341F">
              <w:rPr>
                <w:rFonts w:ascii="Times New Roman" w:hAnsi="Times New Roman" w:cs="Times New Roman"/>
                <w:b/>
                <w:bCs/>
                <w:sz w:val="26"/>
                <w:szCs w:val="26"/>
                <w:lang w:val="en"/>
              </w:rPr>
              <w:t>TỈNH TUYÊN QUANG</w:t>
            </w:r>
            <w:r w:rsidR="007A34B3" w:rsidRPr="00F6341F">
              <w:rPr>
                <w:rFonts w:ascii="Times New Roman" w:hAnsi="Times New Roman" w:cs="Times New Roman"/>
                <w:b/>
                <w:bCs/>
                <w:sz w:val="28"/>
                <w:szCs w:val="28"/>
              </w:rPr>
              <w:br/>
            </w:r>
            <w:r w:rsidR="002E0133" w:rsidRPr="00F6341F">
              <w:rPr>
                <w:rFonts w:ascii="Times New Roman" w:hAnsi="Times New Roman" w:cs="Times New Roman"/>
                <w:b/>
                <w:sz w:val="28"/>
                <w:szCs w:val="28"/>
                <w:lang w:val="en-US"/>
              </w:rPr>
              <w:t xml:space="preserve"> </w:t>
            </w:r>
          </w:p>
        </w:tc>
        <w:tc>
          <w:tcPr>
            <w:tcW w:w="3121" w:type="pct"/>
            <w:shd w:val="clear" w:color="000000" w:fill="FFFFFF"/>
          </w:tcPr>
          <w:p w14:paraId="479436A8" w14:textId="116B0F05" w:rsidR="007A34B3" w:rsidRPr="00F6341F" w:rsidRDefault="00D542F8" w:rsidP="001C7903">
            <w:pPr>
              <w:autoSpaceDE w:val="0"/>
              <w:autoSpaceDN w:val="0"/>
              <w:adjustRightInd w:val="0"/>
              <w:spacing w:line="252" w:lineRule="auto"/>
              <w:jc w:val="center"/>
              <w:rPr>
                <w:rFonts w:ascii="Times New Roman" w:hAnsi="Times New Roman" w:cs="Times New Roman"/>
                <w:sz w:val="28"/>
                <w:szCs w:val="28"/>
                <w:lang w:val="en"/>
              </w:rPr>
            </w:pPr>
            <w:r w:rsidRPr="00F6341F">
              <w:rPr>
                <w:rFonts w:ascii="Times New Roman" w:hAnsi="Times New Roman" w:cs="Times New Roman"/>
                <w:noProof/>
                <w:sz w:val="28"/>
                <w:szCs w:val="28"/>
                <w:lang w:val="en"/>
                <w14:ligatures w14:val="standardContextual"/>
              </w:rPr>
              <mc:AlternateContent>
                <mc:Choice Requires="wps">
                  <w:drawing>
                    <wp:anchor distT="0" distB="0" distL="114300" distR="114300" simplePos="0" relativeHeight="251661312" behindDoc="0" locked="0" layoutInCell="1" allowOverlap="1" wp14:anchorId="002502C2" wp14:editId="338DEF71">
                      <wp:simplePos x="0" y="0"/>
                      <wp:positionH relativeFrom="column">
                        <wp:posOffset>1009537</wp:posOffset>
                      </wp:positionH>
                      <wp:positionV relativeFrom="paragraph">
                        <wp:posOffset>425177</wp:posOffset>
                      </wp:positionV>
                      <wp:extent cx="1799863" cy="0"/>
                      <wp:effectExtent l="0" t="0" r="0" b="0"/>
                      <wp:wrapNone/>
                      <wp:docPr id="1688287898" name="Đường nối Thẳng 1"/>
                      <wp:cNvGraphicFramePr/>
                      <a:graphic xmlns:a="http://schemas.openxmlformats.org/drawingml/2006/main">
                        <a:graphicData uri="http://schemas.microsoft.com/office/word/2010/wordprocessingShape">
                          <wps:wsp>
                            <wps:cNvCnPr/>
                            <wps:spPr>
                              <a:xfrm>
                                <a:off x="0" y="0"/>
                                <a:ext cx="17998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4EBA3B" id="Đường nối Thẳng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9.5pt,33.5pt" to="221.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" strokecolor="black [3200]" strokeweight=".5pt">
                      <v:stroke joinstyle="miter"/>
                    </v:line>
                  </w:pict>
                </mc:Fallback>
              </mc:AlternateContent>
            </w:r>
            <w:r w:rsidR="007A34B3" w:rsidRPr="00F6341F">
              <w:rPr>
                <w:rFonts w:ascii="Times New Roman" w:hAnsi="Times New Roman" w:cs="Times New Roman"/>
                <w:b/>
                <w:bCs/>
                <w:sz w:val="26"/>
                <w:szCs w:val="26"/>
                <w:lang w:val="en"/>
              </w:rPr>
              <w:t>C</w:t>
            </w:r>
            <w:r w:rsidR="007A34B3" w:rsidRPr="00F6341F">
              <w:rPr>
                <w:rFonts w:ascii="Times New Roman" w:hAnsi="Times New Roman" w:cs="Times New Roman"/>
                <w:b/>
                <w:bCs/>
                <w:sz w:val="26"/>
                <w:szCs w:val="26"/>
              </w:rPr>
              <w:t>ỘNG H</w:t>
            </w:r>
            <w:r w:rsidR="007A34B3" w:rsidRPr="00F6341F">
              <w:rPr>
                <w:rFonts w:ascii="Times New Roman" w:hAnsi="Times New Roman" w:cs="Times New Roman"/>
                <w:b/>
                <w:bCs/>
                <w:sz w:val="26"/>
                <w:szCs w:val="26"/>
                <w:lang w:val="en-US"/>
              </w:rPr>
              <w:t>ÒA XÃ H</w:t>
            </w:r>
            <w:r w:rsidR="007A34B3" w:rsidRPr="00F6341F">
              <w:rPr>
                <w:rFonts w:ascii="Times New Roman" w:hAnsi="Times New Roman" w:cs="Times New Roman"/>
                <w:b/>
                <w:bCs/>
                <w:sz w:val="26"/>
                <w:szCs w:val="26"/>
              </w:rPr>
              <w:t>ỘI CHỦ NGHĨA VIỆT NAM</w:t>
            </w:r>
            <w:r w:rsidR="007A34B3" w:rsidRPr="00F6341F">
              <w:rPr>
                <w:rFonts w:ascii="Times New Roman" w:hAnsi="Times New Roman" w:cs="Times New Roman"/>
                <w:b/>
                <w:bCs/>
                <w:sz w:val="28"/>
                <w:szCs w:val="28"/>
              </w:rPr>
              <w:br/>
              <w:t>Độc lập - Tự do - Hạnh ph</w:t>
            </w:r>
            <w:r w:rsidR="007A34B3" w:rsidRPr="00F6341F">
              <w:rPr>
                <w:rFonts w:ascii="Times New Roman" w:hAnsi="Times New Roman" w:cs="Times New Roman"/>
                <w:b/>
                <w:bCs/>
                <w:sz w:val="28"/>
                <w:szCs w:val="28"/>
                <w:lang w:val="en-US"/>
              </w:rPr>
              <w:t xml:space="preserve">úc </w:t>
            </w:r>
            <w:r w:rsidR="007A34B3" w:rsidRPr="00F6341F">
              <w:rPr>
                <w:rFonts w:ascii="Times New Roman" w:hAnsi="Times New Roman" w:cs="Times New Roman"/>
                <w:b/>
                <w:bCs/>
                <w:sz w:val="28"/>
                <w:szCs w:val="28"/>
                <w:lang w:val="en-US"/>
              </w:rPr>
              <w:br/>
            </w:r>
            <w:r w:rsidR="002E0133" w:rsidRPr="00F6341F">
              <w:rPr>
                <w:rFonts w:ascii="Times New Roman" w:hAnsi="Times New Roman" w:cs="Times New Roman"/>
                <w:b/>
                <w:sz w:val="28"/>
                <w:szCs w:val="28"/>
                <w:lang w:val="en-US"/>
              </w:rPr>
              <w:t xml:space="preserve"> </w:t>
            </w:r>
          </w:p>
        </w:tc>
      </w:tr>
      <w:tr w:rsidR="008F3959" w:rsidRPr="00F6341F" w14:paraId="347497A9" w14:textId="77777777" w:rsidTr="00FF260D">
        <w:tc>
          <w:tcPr>
            <w:tcW w:w="1879" w:type="pct"/>
            <w:shd w:val="clear" w:color="000000" w:fill="FFFFFF"/>
          </w:tcPr>
          <w:p w14:paraId="27604963" w14:textId="77777777" w:rsidR="007A34B3" w:rsidRPr="00F6341F" w:rsidRDefault="007A34B3" w:rsidP="001C7903">
            <w:pPr>
              <w:autoSpaceDE w:val="0"/>
              <w:autoSpaceDN w:val="0"/>
              <w:adjustRightInd w:val="0"/>
              <w:spacing w:line="252" w:lineRule="auto"/>
              <w:jc w:val="center"/>
              <w:rPr>
                <w:rFonts w:ascii="Times New Roman" w:hAnsi="Times New Roman" w:cs="Times New Roman"/>
                <w:sz w:val="26"/>
                <w:szCs w:val="26"/>
              </w:rPr>
            </w:pPr>
            <w:r w:rsidRPr="00F6341F">
              <w:rPr>
                <w:rFonts w:ascii="Times New Roman" w:hAnsi="Times New Roman" w:cs="Times New Roman"/>
                <w:sz w:val="26"/>
                <w:szCs w:val="26"/>
              </w:rPr>
              <w:t>Số:…/TTr</w:t>
            </w:r>
            <w:r w:rsidR="00E63CD0" w:rsidRPr="00F6341F">
              <w:rPr>
                <w:rFonts w:ascii="Times New Roman" w:hAnsi="Times New Roman" w:cs="Times New Roman"/>
                <w:sz w:val="26"/>
                <w:szCs w:val="26"/>
              </w:rPr>
              <w:t>-UBND</w:t>
            </w:r>
          </w:p>
          <w:p w14:paraId="041C47D6" w14:textId="0EDD03CF" w:rsidR="00B628DD" w:rsidRPr="00F6341F" w:rsidRDefault="00B628DD" w:rsidP="001C7903">
            <w:pPr>
              <w:autoSpaceDE w:val="0"/>
              <w:autoSpaceDN w:val="0"/>
              <w:adjustRightInd w:val="0"/>
              <w:spacing w:line="252" w:lineRule="auto"/>
              <w:jc w:val="center"/>
              <w:rPr>
                <w:rFonts w:ascii="Times New Roman" w:hAnsi="Times New Roman" w:cs="Times New Roman"/>
                <w:b/>
                <w:bCs/>
                <w:sz w:val="28"/>
                <w:szCs w:val="28"/>
              </w:rPr>
            </w:pPr>
            <w:r w:rsidRPr="00F6341F">
              <w:rPr>
                <w:rFonts w:ascii="Times New Roman" w:hAnsi="Times New Roman" w:cs="Times New Roman"/>
                <w:b/>
                <w:bCs/>
                <w:sz w:val="28"/>
                <w:szCs w:val="28"/>
              </w:rPr>
              <w:t>(Dự thảo)</w:t>
            </w:r>
          </w:p>
        </w:tc>
        <w:tc>
          <w:tcPr>
            <w:tcW w:w="3121" w:type="pct"/>
            <w:shd w:val="clear" w:color="000000" w:fill="FFFFFF"/>
          </w:tcPr>
          <w:p w14:paraId="4BFC9889" w14:textId="09709B82" w:rsidR="007A34B3" w:rsidRPr="00F6341F" w:rsidRDefault="00E63CD0" w:rsidP="001C7903">
            <w:pPr>
              <w:autoSpaceDE w:val="0"/>
              <w:autoSpaceDN w:val="0"/>
              <w:adjustRightInd w:val="0"/>
              <w:spacing w:line="252" w:lineRule="auto"/>
              <w:jc w:val="center"/>
              <w:rPr>
                <w:rFonts w:ascii="Times New Roman" w:hAnsi="Times New Roman" w:cs="Times New Roman"/>
                <w:b/>
                <w:bCs/>
                <w:sz w:val="28"/>
                <w:szCs w:val="28"/>
              </w:rPr>
            </w:pPr>
            <w:r w:rsidRPr="00F6341F">
              <w:rPr>
                <w:rFonts w:ascii="Times New Roman" w:hAnsi="Times New Roman" w:cs="Times New Roman"/>
                <w:i/>
                <w:iCs/>
                <w:sz w:val="28"/>
                <w:szCs w:val="28"/>
              </w:rPr>
              <w:t xml:space="preserve">  Tuyên Quang</w:t>
            </w:r>
            <w:r w:rsidR="007A34B3" w:rsidRPr="00F6341F">
              <w:rPr>
                <w:rFonts w:ascii="Times New Roman" w:hAnsi="Times New Roman" w:cs="Times New Roman"/>
                <w:i/>
                <w:iCs/>
                <w:sz w:val="28"/>
                <w:szCs w:val="28"/>
              </w:rPr>
              <w:t>, ngày……tháng……năm</w:t>
            </w:r>
            <w:r w:rsidRPr="00F6341F">
              <w:rPr>
                <w:rFonts w:ascii="Times New Roman" w:hAnsi="Times New Roman" w:cs="Times New Roman"/>
                <w:i/>
                <w:iCs/>
                <w:sz w:val="28"/>
                <w:szCs w:val="28"/>
              </w:rPr>
              <w:t xml:space="preserve"> 2025</w:t>
            </w:r>
          </w:p>
        </w:tc>
      </w:tr>
    </w:tbl>
    <w:p w14:paraId="0F069334" w14:textId="77777777" w:rsidR="007A34B3" w:rsidRPr="00F6341F" w:rsidRDefault="007A34B3" w:rsidP="001C7903">
      <w:pPr>
        <w:autoSpaceDE w:val="0"/>
        <w:autoSpaceDN w:val="0"/>
        <w:adjustRightInd w:val="0"/>
        <w:spacing w:before="120" w:line="252" w:lineRule="auto"/>
        <w:jc w:val="center"/>
        <w:rPr>
          <w:rFonts w:ascii="Times New Roman" w:hAnsi="Times New Roman" w:cs="Times New Roman"/>
          <w:sz w:val="28"/>
          <w:szCs w:val="28"/>
        </w:rPr>
      </w:pPr>
      <w:r w:rsidRPr="00F6341F">
        <w:rPr>
          <w:rFonts w:ascii="Times New Roman" w:hAnsi="Times New Roman" w:cs="Times New Roman"/>
          <w:b/>
          <w:bCs/>
          <w:sz w:val="28"/>
          <w:szCs w:val="28"/>
        </w:rPr>
        <w:t>TỜ TRÌNH</w:t>
      </w:r>
    </w:p>
    <w:p w14:paraId="0A49F674" w14:textId="708F3AE4" w:rsidR="007A34B3" w:rsidRPr="00F6341F" w:rsidRDefault="006C7B90" w:rsidP="001C7903">
      <w:pPr>
        <w:spacing w:line="252" w:lineRule="auto"/>
        <w:jc w:val="center"/>
        <w:rPr>
          <w:rFonts w:ascii="Times New Roman" w:hAnsi="Times New Roman" w:cs="Times New Roman"/>
          <w:b/>
          <w:bCs/>
          <w:spacing w:val="-2"/>
          <w:sz w:val="28"/>
          <w:szCs w:val="28"/>
        </w:rPr>
      </w:pPr>
      <w:r w:rsidRPr="00F6341F">
        <w:rPr>
          <w:rFonts w:ascii="Times New Roman" w:hAnsi="Times New Roman" w:cs="Times New Roman"/>
          <w:b/>
          <w:bCs/>
          <w:spacing w:val="-2"/>
          <w:sz w:val="28"/>
          <w:szCs w:val="28"/>
        </w:rPr>
        <w:t>D</w:t>
      </w:r>
      <w:r w:rsidR="007A34B3" w:rsidRPr="00F6341F">
        <w:rPr>
          <w:rFonts w:ascii="Times New Roman" w:hAnsi="Times New Roman" w:cs="Times New Roman"/>
          <w:b/>
          <w:bCs/>
          <w:spacing w:val="-2"/>
          <w:sz w:val="28"/>
          <w:szCs w:val="28"/>
        </w:rPr>
        <w:t>ự thảo</w:t>
      </w:r>
      <w:r w:rsidR="00846E18" w:rsidRPr="00F6341F">
        <w:rPr>
          <w:rFonts w:ascii="Times New Roman" w:hAnsi="Times New Roman" w:cs="Times New Roman"/>
          <w:b/>
          <w:bCs/>
          <w:spacing w:val="-2"/>
          <w:sz w:val="28"/>
          <w:szCs w:val="28"/>
        </w:rPr>
        <w:t xml:space="preserve"> Nghị quyết của Hội đồng nhân dân tỉnh về quy định nội dung hỗ trợ; mức hỗ trợ; mẫu hồ sơ; trình tự, thủ tục, tiêu chí lựa chọn dự án, kế hoạch, phương án hỗ trợ phát triển sản xuất trên địa bàn tỉnh Tuyên Quang</w:t>
      </w:r>
    </w:p>
    <w:p w14:paraId="76D76D0A" w14:textId="7A63AE8C" w:rsidR="00846E18" w:rsidRPr="00F6341F" w:rsidRDefault="002E0133" w:rsidP="001C7903">
      <w:pPr>
        <w:autoSpaceDE w:val="0"/>
        <w:autoSpaceDN w:val="0"/>
        <w:adjustRightInd w:val="0"/>
        <w:spacing w:before="120" w:line="252" w:lineRule="auto"/>
        <w:jc w:val="center"/>
        <w:rPr>
          <w:rFonts w:ascii="Times New Roman" w:hAnsi="Times New Roman" w:cs="Times New Roman"/>
          <w:sz w:val="28"/>
          <w:szCs w:val="28"/>
        </w:rPr>
      </w:pPr>
      <w:r w:rsidRPr="00F6341F">
        <w:rPr>
          <w:rFonts w:ascii="Times New Roman" w:hAnsi="Times New Roman" w:cs="Times New Roman"/>
          <w:noProof/>
          <w:sz w:val="28"/>
          <w:szCs w:val="28"/>
          <w:lang w:val="en"/>
          <w14:ligatures w14:val="standardContextual"/>
        </w:rPr>
        <mc:AlternateContent>
          <mc:Choice Requires="wps">
            <w:drawing>
              <wp:anchor distT="0" distB="0" distL="114300" distR="114300" simplePos="0" relativeHeight="251659264" behindDoc="0" locked="0" layoutInCell="1" allowOverlap="1" wp14:anchorId="5D2C249F" wp14:editId="186C7FC1">
                <wp:simplePos x="0" y="0"/>
                <wp:positionH relativeFrom="column">
                  <wp:posOffset>1899920</wp:posOffset>
                </wp:positionH>
                <wp:positionV relativeFrom="paragraph">
                  <wp:posOffset>30552</wp:posOffset>
                </wp:positionV>
                <wp:extent cx="1799863" cy="0"/>
                <wp:effectExtent l="0" t="0" r="0" b="0"/>
                <wp:wrapNone/>
                <wp:docPr id="931969316" name="Đường nối Thẳng 1"/>
                <wp:cNvGraphicFramePr/>
                <a:graphic xmlns:a="http://schemas.openxmlformats.org/drawingml/2006/main">
                  <a:graphicData uri="http://schemas.microsoft.com/office/word/2010/wordprocessingShape">
                    <wps:wsp>
                      <wps:cNvCnPr/>
                      <wps:spPr>
                        <a:xfrm>
                          <a:off x="0" y="0"/>
                          <a:ext cx="17998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273047" id="Đường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9.6pt,2.4pt" to="291.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" strokecolor="black [3200]" strokeweight=".5pt">
                <v:stroke joinstyle="miter"/>
              </v:line>
            </w:pict>
          </mc:Fallback>
        </mc:AlternateContent>
      </w:r>
    </w:p>
    <w:p w14:paraId="52807B55" w14:textId="5403F1A3" w:rsidR="007A34B3" w:rsidRPr="00F6341F" w:rsidRDefault="007A34B3" w:rsidP="001C7903">
      <w:pPr>
        <w:autoSpaceDE w:val="0"/>
        <w:autoSpaceDN w:val="0"/>
        <w:adjustRightInd w:val="0"/>
        <w:spacing w:before="120" w:line="252" w:lineRule="auto"/>
        <w:jc w:val="center"/>
        <w:rPr>
          <w:rFonts w:ascii="Times New Roman" w:hAnsi="Times New Roman" w:cs="Times New Roman"/>
          <w:sz w:val="28"/>
          <w:szCs w:val="28"/>
        </w:rPr>
      </w:pPr>
      <w:r w:rsidRPr="00F6341F">
        <w:rPr>
          <w:rFonts w:ascii="Times New Roman" w:hAnsi="Times New Roman" w:cs="Times New Roman"/>
          <w:sz w:val="28"/>
          <w:szCs w:val="28"/>
        </w:rPr>
        <w:t>Kính gửi</w:t>
      </w:r>
      <w:r w:rsidR="00A967F0" w:rsidRPr="00F6341F">
        <w:rPr>
          <w:rFonts w:ascii="Times New Roman" w:hAnsi="Times New Roman" w:cs="Times New Roman"/>
          <w:sz w:val="28"/>
          <w:szCs w:val="28"/>
        </w:rPr>
        <w:t>: Hội đồng nhân dân tỉnh.</w:t>
      </w:r>
    </w:p>
    <w:p w14:paraId="32FA42CA" w14:textId="77777777" w:rsidR="00A967F0" w:rsidRPr="00F6341F" w:rsidRDefault="00A967F0" w:rsidP="001C7903">
      <w:pPr>
        <w:autoSpaceDE w:val="0"/>
        <w:autoSpaceDN w:val="0"/>
        <w:adjustRightInd w:val="0"/>
        <w:spacing w:before="120" w:line="252" w:lineRule="auto"/>
        <w:jc w:val="center"/>
        <w:rPr>
          <w:rFonts w:ascii="Times New Roman" w:hAnsi="Times New Roman" w:cs="Times New Roman"/>
          <w:sz w:val="28"/>
          <w:szCs w:val="28"/>
        </w:rPr>
      </w:pPr>
    </w:p>
    <w:p w14:paraId="260858C0" w14:textId="3043501C" w:rsidR="007A34B3" w:rsidRPr="00F6341F" w:rsidRDefault="007A34B3" w:rsidP="001C7903">
      <w:pPr>
        <w:spacing w:before="120" w:line="252" w:lineRule="auto"/>
        <w:ind w:firstLine="567"/>
        <w:jc w:val="both"/>
        <w:rPr>
          <w:rFonts w:ascii="Times New Roman" w:hAnsi="Times New Roman" w:cs="Times New Roman"/>
          <w:sz w:val="28"/>
          <w:szCs w:val="28"/>
        </w:rPr>
      </w:pPr>
      <w:r w:rsidRPr="00F6341F">
        <w:rPr>
          <w:rFonts w:ascii="Times New Roman" w:hAnsi="Times New Roman" w:cs="Times New Roman"/>
          <w:sz w:val="28"/>
          <w:szCs w:val="28"/>
        </w:rPr>
        <w:t xml:space="preserve">Thực hiện quy định của Luật Ban hành văn bản quy phạm pháp luật, </w:t>
      </w:r>
      <w:r w:rsidR="000965C8" w:rsidRPr="00F6341F">
        <w:rPr>
          <w:rFonts w:ascii="Times New Roman" w:hAnsi="Times New Roman" w:cs="Times New Roman"/>
          <w:sz w:val="28"/>
          <w:szCs w:val="28"/>
        </w:rPr>
        <w:t>Ủy</w:t>
      </w:r>
      <w:r w:rsidR="00A967F0" w:rsidRPr="00F6341F">
        <w:rPr>
          <w:rFonts w:ascii="Times New Roman" w:hAnsi="Times New Roman" w:cs="Times New Roman"/>
          <w:sz w:val="28"/>
          <w:szCs w:val="28"/>
        </w:rPr>
        <w:t xml:space="preserve"> ban nhân dân tỉnh</w:t>
      </w:r>
      <w:r w:rsidRPr="00F6341F">
        <w:rPr>
          <w:rFonts w:ascii="Times New Roman" w:hAnsi="Times New Roman" w:cs="Times New Roman"/>
          <w:sz w:val="28"/>
          <w:szCs w:val="28"/>
        </w:rPr>
        <w:t xml:space="preserve"> kính trình</w:t>
      </w:r>
      <w:r w:rsidR="00020935" w:rsidRPr="00F6341F">
        <w:rPr>
          <w:rFonts w:ascii="Times New Roman" w:hAnsi="Times New Roman" w:cs="Times New Roman"/>
          <w:sz w:val="28"/>
          <w:szCs w:val="28"/>
        </w:rPr>
        <w:t xml:space="preserve"> Hội đồng nhân dân tỉnh</w:t>
      </w:r>
      <w:r w:rsidRPr="00F6341F">
        <w:rPr>
          <w:rFonts w:ascii="Times New Roman" w:hAnsi="Times New Roman" w:cs="Times New Roman"/>
          <w:sz w:val="28"/>
          <w:szCs w:val="28"/>
        </w:rPr>
        <w:t xml:space="preserve"> dự thảo</w:t>
      </w:r>
      <w:r w:rsidR="00020935" w:rsidRPr="00F6341F">
        <w:rPr>
          <w:rFonts w:ascii="Times New Roman" w:hAnsi="Times New Roman" w:cs="Times New Roman"/>
          <w:sz w:val="28"/>
          <w:szCs w:val="28"/>
        </w:rPr>
        <w:t xml:space="preserve"> </w:t>
      </w:r>
      <w:r w:rsidR="00020935" w:rsidRPr="00F6341F">
        <w:rPr>
          <w:rFonts w:ascii="Times New Roman" w:hAnsi="Times New Roman" w:cs="Times New Roman"/>
          <w:spacing w:val="-2"/>
          <w:sz w:val="28"/>
          <w:szCs w:val="28"/>
        </w:rPr>
        <w:t xml:space="preserve">Nghị quyết </w:t>
      </w:r>
      <w:r w:rsidR="00E74342" w:rsidRPr="00F6341F">
        <w:rPr>
          <w:rFonts w:ascii="Times New Roman" w:hAnsi="Times New Roman" w:cs="Times New Roman"/>
          <w:spacing w:val="-2"/>
          <w:sz w:val="28"/>
          <w:szCs w:val="28"/>
        </w:rPr>
        <w:t>Q</w:t>
      </w:r>
      <w:r w:rsidR="00020935" w:rsidRPr="00F6341F">
        <w:rPr>
          <w:rFonts w:ascii="Times New Roman" w:hAnsi="Times New Roman" w:cs="Times New Roman"/>
          <w:spacing w:val="-2"/>
          <w:sz w:val="28"/>
          <w:szCs w:val="28"/>
        </w:rPr>
        <w:t>uy định nội dung hỗ trợ; mức hỗ trợ; mẫu hồ sơ; trình tự, thủ tục, tiêu chí lựa chọn dự án, kế hoạch, phương án hỗ trợ phát triển sản xuất trên địa bàn tỉnh Tuyên Quang</w:t>
      </w:r>
      <w:r w:rsidRPr="00F6341F">
        <w:rPr>
          <w:rFonts w:ascii="Times New Roman" w:hAnsi="Times New Roman" w:cs="Times New Roman"/>
          <w:sz w:val="28"/>
          <w:szCs w:val="28"/>
        </w:rPr>
        <w:t xml:space="preserve"> như sau:</w:t>
      </w:r>
    </w:p>
    <w:p w14:paraId="294194AB" w14:textId="525F3EDC" w:rsidR="007A34B3" w:rsidRPr="00F6341F" w:rsidRDefault="007A34B3" w:rsidP="001C7903">
      <w:pPr>
        <w:autoSpaceDE w:val="0"/>
        <w:autoSpaceDN w:val="0"/>
        <w:adjustRightInd w:val="0"/>
        <w:spacing w:before="120" w:line="252" w:lineRule="auto"/>
        <w:ind w:firstLine="567"/>
        <w:jc w:val="both"/>
        <w:rPr>
          <w:rFonts w:ascii="Times New Roman" w:hAnsi="Times New Roman" w:cs="Times New Roman"/>
          <w:b/>
          <w:bCs/>
          <w:sz w:val="28"/>
          <w:szCs w:val="28"/>
        </w:rPr>
      </w:pPr>
      <w:r w:rsidRPr="00F6341F">
        <w:rPr>
          <w:rFonts w:ascii="Times New Roman" w:hAnsi="Times New Roman" w:cs="Times New Roman"/>
          <w:b/>
          <w:bCs/>
          <w:sz w:val="28"/>
          <w:szCs w:val="28"/>
        </w:rPr>
        <w:t>I. SỰ CẦN THIẾT BAN HÀNH</w:t>
      </w:r>
      <w:r w:rsidR="00AC4895" w:rsidRPr="00F6341F">
        <w:rPr>
          <w:rFonts w:ascii="Times New Roman" w:hAnsi="Times New Roman" w:cs="Times New Roman"/>
          <w:b/>
          <w:bCs/>
          <w:sz w:val="28"/>
          <w:szCs w:val="28"/>
        </w:rPr>
        <w:t xml:space="preserve"> NGHỊ QUYẾT</w:t>
      </w:r>
    </w:p>
    <w:p w14:paraId="53F13292" w14:textId="77777777" w:rsidR="007A34B3" w:rsidRPr="00F6341F" w:rsidRDefault="007A34B3" w:rsidP="001C7903">
      <w:pPr>
        <w:autoSpaceDE w:val="0"/>
        <w:autoSpaceDN w:val="0"/>
        <w:adjustRightInd w:val="0"/>
        <w:spacing w:before="120" w:line="252" w:lineRule="auto"/>
        <w:ind w:firstLine="567"/>
        <w:jc w:val="both"/>
        <w:rPr>
          <w:rFonts w:ascii="Times New Roman" w:hAnsi="Times New Roman" w:cs="Times New Roman"/>
          <w:b/>
          <w:bCs/>
          <w:sz w:val="28"/>
          <w:szCs w:val="28"/>
        </w:rPr>
      </w:pPr>
      <w:r w:rsidRPr="00F6341F">
        <w:rPr>
          <w:rFonts w:ascii="Times New Roman" w:hAnsi="Times New Roman" w:cs="Times New Roman"/>
          <w:b/>
          <w:bCs/>
          <w:sz w:val="28"/>
          <w:szCs w:val="28"/>
        </w:rPr>
        <w:t>1. Cơ sở chính trị, pháp lý</w:t>
      </w:r>
    </w:p>
    <w:p w14:paraId="3BB5823F" w14:textId="77777777" w:rsidR="00541B58" w:rsidRPr="00F6341F" w:rsidRDefault="00541B58" w:rsidP="001C7903">
      <w:pPr>
        <w:spacing w:before="120" w:line="252" w:lineRule="auto"/>
        <w:ind w:firstLine="567"/>
        <w:jc w:val="both"/>
        <w:rPr>
          <w:rFonts w:ascii="Times New Roman" w:hAnsi="Times New Roman" w:cs="Times New Roman"/>
          <w:sz w:val="28"/>
          <w:szCs w:val="28"/>
        </w:rPr>
      </w:pPr>
      <w:bookmarkStart w:id="0" w:name="_Hlk204797045"/>
      <w:r w:rsidRPr="00F6341F">
        <w:rPr>
          <w:rFonts w:ascii="Times New Roman" w:hAnsi="Times New Roman" w:cs="Times New Roman"/>
          <w:sz w:val="28"/>
          <w:szCs w:val="28"/>
        </w:rPr>
        <w:t>Căn cứ Luật Ban hành văn bản quy phạm pháp luật số 64/2025/QH15 được sửa đổi, bổ sung bởi Luật số 87/2025/QH15;</w:t>
      </w:r>
    </w:p>
    <w:p w14:paraId="3D527764" w14:textId="77777777" w:rsidR="00541B58" w:rsidRPr="00F6341F" w:rsidRDefault="00541B58" w:rsidP="001C7903">
      <w:pPr>
        <w:spacing w:before="120" w:line="252" w:lineRule="auto"/>
        <w:ind w:firstLine="567"/>
        <w:jc w:val="both"/>
        <w:rPr>
          <w:rFonts w:ascii="Times New Roman" w:hAnsi="Times New Roman" w:cs="Times New Roman"/>
          <w:sz w:val="28"/>
          <w:szCs w:val="28"/>
        </w:rPr>
      </w:pPr>
      <w:r w:rsidRPr="00F6341F">
        <w:rPr>
          <w:rFonts w:ascii="Times New Roman" w:hAnsi="Times New Roman" w:cs="Times New Roman"/>
          <w:sz w:val="28"/>
          <w:szCs w:val="28"/>
        </w:rPr>
        <w:t>Căn cứ Nghị quyết số 190/2025/QH15 của Quốc Hội khoá XV Quy định về xử lý một số vấn đề liên quan đến sắp xếp tổ chức bộ máy nhà nước;</w:t>
      </w:r>
    </w:p>
    <w:p w14:paraId="1FBAFC44" w14:textId="77777777" w:rsidR="00541B58" w:rsidRPr="00F6341F" w:rsidRDefault="00541B58" w:rsidP="001C7903">
      <w:pPr>
        <w:spacing w:before="120" w:line="252" w:lineRule="auto"/>
        <w:ind w:firstLine="567"/>
        <w:jc w:val="both"/>
        <w:rPr>
          <w:rFonts w:ascii="Times New Roman" w:hAnsi="Times New Roman" w:cs="Times New Roman"/>
          <w:sz w:val="28"/>
          <w:szCs w:val="28"/>
        </w:rPr>
      </w:pPr>
      <w:r w:rsidRPr="00F6341F">
        <w:rPr>
          <w:rFonts w:ascii="Times New Roman" w:hAnsi="Times New Roman" w:cs="Times New Roman"/>
          <w:sz w:val="28"/>
          <w:szCs w:val="28"/>
        </w:rPr>
        <w:t>Căn cứ Nghị quyết số 202/2025/QH15 của Quốc hội khoá XV về việc sắp xếp đơn vị hành chính cấp tỉnh;</w:t>
      </w:r>
    </w:p>
    <w:p w14:paraId="636C745F" w14:textId="77777777" w:rsidR="00541B58" w:rsidRPr="00F6341F" w:rsidRDefault="00541B58" w:rsidP="001C7903">
      <w:pPr>
        <w:spacing w:before="120" w:line="252" w:lineRule="auto"/>
        <w:ind w:firstLine="567"/>
        <w:jc w:val="both"/>
        <w:rPr>
          <w:rFonts w:ascii="Times New Roman" w:hAnsi="Times New Roman" w:cs="Times New Roman"/>
          <w:sz w:val="28"/>
          <w:szCs w:val="28"/>
        </w:rPr>
      </w:pPr>
      <w:bookmarkStart w:id="1" w:name="_Hlk203860227"/>
      <w:r w:rsidRPr="00F6341F">
        <w:rPr>
          <w:rFonts w:ascii="Times New Roman" w:hAnsi="Times New Roman" w:cs="Times New Roman"/>
          <w:sz w:val="28"/>
          <w:szCs w:val="28"/>
        </w:rPr>
        <w:t>Căn cứ</w:t>
      </w:r>
      <w:bookmarkEnd w:id="1"/>
      <w:r w:rsidRPr="00F6341F">
        <w:rPr>
          <w:rFonts w:ascii="Times New Roman" w:hAnsi="Times New Roman" w:cs="Times New Roman"/>
          <w:sz w:val="28"/>
          <w:szCs w:val="28"/>
        </w:rPr>
        <w:t xml:space="preserve"> Nghị quyết số 1684/NQ-UBTVQH15 ngày 16 tháng 6 năm 2025</w:t>
      </w:r>
      <w:r w:rsidRPr="00F6341F">
        <w:rPr>
          <w:rFonts w:ascii="Times New Roman" w:hAnsi="Times New Roman" w:cs="Times New Roman"/>
        </w:rPr>
        <w:t xml:space="preserve"> </w:t>
      </w:r>
      <w:r w:rsidRPr="00F6341F">
        <w:rPr>
          <w:rFonts w:ascii="Times New Roman" w:hAnsi="Times New Roman" w:cs="Times New Roman"/>
          <w:sz w:val="28"/>
          <w:szCs w:val="28"/>
        </w:rPr>
        <w:t>của Uỷ ban Thường vụ Quốc hội khoá XV về việc sắp xếp các đơn vị hành chính cấp xã của tỉnh Tuyên Quang năm 2025;</w:t>
      </w:r>
    </w:p>
    <w:p w14:paraId="52B95F24" w14:textId="77777777" w:rsidR="00541B58" w:rsidRPr="00F6341F" w:rsidRDefault="00541B58" w:rsidP="001C7903">
      <w:pPr>
        <w:spacing w:before="120" w:line="252" w:lineRule="auto"/>
        <w:ind w:firstLine="567"/>
        <w:jc w:val="both"/>
        <w:rPr>
          <w:rFonts w:ascii="Times New Roman" w:hAnsi="Times New Roman" w:cs="Times New Roman"/>
          <w:sz w:val="28"/>
          <w:szCs w:val="28"/>
        </w:rPr>
      </w:pPr>
      <w:r w:rsidRPr="00F6341F">
        <w:rPr>
          <w:rFonts w:ascii="Times New Roman" w:hAnsi="Times New Roman" w:cs="Times New Roman"/>
          <w:sz w:val="28"/>
          <w:szCs w:val="28"/>
        </w:rPr>
        <w:t>Căn cứ Nghị định số 98/2018/NĐ-CP ngày 05 tháng 7 năm 2018 của Chính phủ về chính sách khuyến khích phát triển hợp tác, liên kết trong sản xuất và tiêu thụ sản phẩm nông nghiệp;</w:t>
      </w:r>
    </w:p>
    <w:p w14:paraId="2C83C0DF" w14:textId="77777777" w:rsidR="00541B58" w:rsidRPr="00F6341F" w:rsidRDefault="00541B58" w:rsidP="001C7903">
      <w:pPr>
        <w:spacing w:before="120" w:line="252" w:lineRule="auto"/>
        <w:ind w:firstLine="567"/>
        <w:jc w:val="both"/>
        <w:rPr>
          <w:rFonts w:ascii="Times New Roman" w:hAnsi="Times New Roman" w:cs="Times New Roman"/>
          <w:sz w:val="28"/>
          <w:szCs w:val="28"/>
        </w:rPr>
      </w:pPr>
      <w:r w:rsidRPr="00F6341F">
        <w:rPr>
          <w:rFonts w:ascii="Times New Roman" w:hAnsi="Times New Roman" w:cs="Times New Roman"/>
          <w:sz w:val="28"/>
          <w:szCs w:val="28"/>
        </w:rPr>
        <w:t>Căn cứ Quyết định số 90/QĐ-TTg ngày 18 tháng 01 năm 2022 của Thủ tướng Chính phủ Phê duyệt Chương trình mục tiêu quốc gia giảm nghèo bền vững giai đoạn 2021-2025;</w:t>
      </w:r>
    </w:p>
    <w:p w14:paraId="558AE7DA" w14:textId="77777777" w:rsidR="00541B58" w:rsidRPr="00F6341F" w:rsidRDefault="00541B58" w:rsidP="001C7903">
      <w:pPr>
        <w:spacing w:before="120" w:line="252" w:lineRule="auto"/>
        <w:ind w:firstLine="567"/>
        <w:jc w:val="both"/>
        <w:rPr>
          <w:rFonts w:ascii="Times New Roman" w:hAnsi="Times New Roman" w:cs="Times New Roman"/>
          <w:sz w:val="28"/>
          <w:szCs w:val="28"/>
        </w:rPr>
      </w:pPr>
      <w:r w:rsidRPr="00F6341F">
        <w:rPr>
          <w:rFonts w:ascii="Times New Roman" w:hAnsi="Times New Roman" w:cs="Times New Roman"/>
          <w:sz w:val="28"/>
          <w:szCs w:val="28"/>
        </w:rPr>
        <w:t>Căn cứ Nghị định số 27/2022/NĐ-CP ngày 19 tháng 4 năm 2022 của Chính phủ Quy định cơ chế quản lý, tổ chức thực hiện các chương trình mục tiêu quốc gia, được sửa đổi, bổ sung bởi Nghị định số 38/2023/NĐ-CP;</w:t>
      </w:r>
    </w:p>
    <w:p w14:paraId="4CED82EA" w14:textId="77777777" w:rsidR="00541B58" w:rsidRPr="00F6341F" w:rsidRDefault="00541B58" w:rsidP="001C7903">
      <w:pPr>
        <w:spacing w:before="120" w:line="252" w:lineRule="auto"/>
        <w:ind w:firstLine="567"/>
        <w:jc w:val="both"/>
        <w:rPr>
          <w:rFonts w:ascii="Times New Roman" w:hAnsi="Times New Roman" w:cs="Times New Roman"/>
          <w:sz w:val="28"/>
          <w:szCs w:val="28"/>
        </w:rPr>
      </w:pPr>
      <w:r w:rsidRPr="00F6341F">
        <w:rPr>
          <w:rFonts w:ascii="Times New Roman" w:hAnsi="Times New Roman" w:cs="Times New Roman"/>
          <w:sz w:val="28"/>
          <w:szCs w:val="28"/>
        </w:rPr>
        <w:lastRenderedPageBreak/>
        <w:t>Căn cứ Nghị định số 131/2025/NĐ-CP ngày 12 tháng 6 năm 2025 của Chính phủ Quy định phân định thẩm quyền của chính quyền địa phương 02 cấp trong lĩnh vực quản lý nhà nước của Bộ Nông nghiệp và Môi trường;</w:t>
      </w:r>
    </w:p>
    <w:p w14:paraId="4EC43A5A" w14:textId="77777777" w:rsidR="00541B58" w:rsidRPr="00F6341F" w:rsidRDefault="00541B58" w:rsidP="001C7903">
      <w:pPr>
        <w:spacing w:before="120" w:line="252" w:lineRule="auto"/>
        <w:ind w:firstLine="567"/>
        <w:jc w:val="both"/>
        <w:rPr>
          <w:rFonts w:ascii="Times New Roman" w:hAnsi="Times New Roman" w:cs="Times New Roman"/>
          <w:sz w:val="28"/>
          <w:szCs w:val="28"/>
        </w:rPr>
      </w:pPr>
      <w:r w:rsidRPr="00F6341F">
        <w:rPr>
          <w:rFonts w:ascii="Times New Roman" w:hAnsi="Times New Roman" w:cs="Times New Roman"/>
          <w:sz w:val="28"/>
          <w:szCs w:val="28"/>
        </w:rPr>
        <w:t xml:space="preserve">Căn cứ Quyết định số 1719/QĐ-TTg ngày 14 tháng 10 năm 2021 của Thủ tướng Chính phủ phê duyệt Chương trình mục tiêu quốc gia phát triển kinh tế - xã hội vùng đồng bào dân tộc thiểu số và miền núi giai đoạn 2021 - 2030, giai đoạn I: từ năm 2021 đến năm 2025; </w:t>
      </w:r>
    </w:p>
    <w:p w14:paraId="58FF6563" w14:textId="77777777" w:rsidR="00541B58" w:rsidRPr="00F6341F" w:rsidRDefault="00541B58" w:rsidP="001C7903">
      <w:pPr>
        <w:spacing w:before="120" w:line="252" w:lineRule="auto"/>
        <w:ind w:firstLine="567"/>
        <w:jc w:val="both"/>
        <w:rPr>
          <w:rFonts w:ascii="Times New Roman" w:hAnsi="Times New Roman" w:cs="Times New Roman"/>
          <w:sz w:val="28"/>
          <w:szCs w:val="28"/>
        </w:rPr>
      </w:pPr>
      <w:r w:rsidRPr="00F6341F">
        <w:rPr>
          <w:rFonts w:ascii="Times New Roman" w:hAnsi="Times New Roman" w:cs="Times New Roman"/>
          <w:sz w:val="28"/>
          <w:szCs w:val="28"/>
        </w:rPr>
        <w:t>Căn cứ Quyết định số 920/QĐ-TTg, ngày 14 tháng 5 năm 2025</w:t>
      </w:r>
      <w:bookmarkStart w:id="2" w:name="_Hlk204602329"/>
      <w:r w:rsidRPr="00F6341F">
        <w:rPr>
          <w:rFonts w:ascii="Times New Roman" w:hAnsi="Times New Roman" w:cs="Times New Roman"/>
          <w:sz w:val="28"/>
          <w:szCs w:val="28"/>
        </w:rPr>
        <w:t xml:space="preserve"> điều chỉnh một số nội dung của Chương trình mục tiêu quốc gia phát triển kinh tế - xã hội vùng đồng bào dân tộc thiểu số và miền núi giai đoạn 2021 - 2030, giai đoạn I: từ năm 2021 đến năm 2025;</w:t>
      </w:r>
    </w:p>
    <w:bookmarkEnd w:id="2"/>
    <w:p w14:paraId="58E166DF" w14:textId="77777777" w:rsidR="00541B58" w:rsidRPr="00F6341F" w:rsidRDefault="00541B58" w:rsidP="001C7903">
      <w:pPr>
        <w:spacing w:before="120" w:line="252" w:lineRule="auto"/>
        <w:ind w:firstLine="567"/>
        <w:jc w:val="both"/>
        <w:rPr>
          <w:rFonts w:ascii="Times New Roman" w:hAnsi="Times New Roman" w:cs="Times New Roman"/>
          <w:sz w:val="28"/>
          <w:szCs w:val="28"/>
        </w:rPr>
      </w:pPr>
      <w:r w:rsidRPr="00F6341F">
        <w:rPr>
          <w:rFonts w:ascii="Times New Roman" w:hAnsi="Times New Roman" w:cs="Times New Roman"/>
          <w:sz w:val="28"/>
          <w:szCs w:val="28"/>
        </w:rPr>
        <w:t>Căn cứ Thông tư số 55/2023/TT-BTC ngày 15 tháng 8 năm 2023 của Bộ Tài chính Quy định quản lý, sử dụng và quyết toán kinh phí sự nghiệp từ nguồn ngân sách nhà nước thực hiện các Chương trình mục tiêu quốc gia giai đoạn 2021-2025, được sửa đổi, bổ sung bởi Thông tư số 75/2024/TT-BTC;</w:t>
      </w:r>
    </w:p>
    <w:p w14:paraId="5D8797E9" w14:textId="6FFF2785" w:rsidR="00541B58" w:rsidRPr="00F6341F" w:rsidRDefault="00541B58" w:rsidP="001C7903">
      <w:pPr>
        <w:spacing w:before="120" w:line="252" w:lineRule="auto"/>
        <w:ind w:firstLine="567"/>
        <w:jc w:val="both"/>
        <w:rPr>
          <w:rFonts w:ascii="Times New Roman" w:hAnsi="Times New Roman" w:cs="Times New Roman"/>
          <w:sz w:val="28"/>
          <w:szCs w:val="28"/>
        </w:rPr>
      </w:pPr>
      <w:r w:rsidRPr="00F6341F">
        <w:rPr>
          <w:rFonts w:ascii="Times New Roman" w:hAnsi="Times New Roman" w:cs="Times New Roman"/>
          <w:sz w:val="28"/>
          <w:szCs w:val="28"/>
        </w:rPr>
        <w:t>Căn cứ Thông tư số 03/2024/TT-BLĐTBXH ngày 18 tháng 4 năm 2024 của  Bộ Lao động - Thương binh và Xã hội về hướng dẫn một số nội dung thực hiện đa dạng sinh kế, phát triển mô hình giảm nghèo và hỗ trợ người lao động đi làm việc ở nước ngoài theo hợp đồng thuộc Chương trình mục tiêu quốc gia giảm nghèo bền vững giai đoạn 2021 - 2025;</w:t>
      </w:r>
    </w:p>
    <w:p w14:paraId="35DBA88D" w14:textId="77777777" w:rsidR="00541B58" w:rsidRPr="00F6341F" w:rsidRDefault="00541B58" w:rsidP="001C7903">
      <w:pPr>
        <w:spacing w:before="120" w:line="252" w:lineRule="auto"/>
        <w:ind w:firstLine="567"/>
        <w:jc w:val="both"/>
        <w:rPr>
          <w:rFonts w:ascii="Times New Roman" w:hAnsi="Times New Roman" w:cs="Times New Roman"/>
          <w:spacing w:val="-2"/>
          <w:sz w:val="28"/>
          <w:szCs w:val="28"/>
        </w:rPr>
      </w:pPr>
      <w:r w:rsidRPr="00F6341F">
        <w:rPr>
          <w:rFonts w:ascii="Times New Roman" w:hAnsi="Times New Roman" w:cs="Times New Roman"/>
          <w:spacing w:val="-2"/>
          <w:sz w:val="28"/>
          <w:szCs w:val="28"/>
        </w:rPr>
        <w:t>Căn cứ Thông tư số 04/2022/TT-BNNPTNT ngày 11 tháng 7 năm 2022 của Bộ Nông nghiệp và Phát triển nông thôn (nay là Bộ Nông nghiệp và Môi trường) về hướng dẫn thực hiện hỗ trợ phát triển sản xuất trong lĩnh vực nông nghiệp thuộc Chương trình mục tiêu quốc gia giảm nghèo bền vững giai đoạn 2021 – 2025;</w:t>
      </w:r>
    </w:p>
    <w:p w14:paraId="46DDFA12" w14:textId="77777777" w:rsidR="00541B58" w:rsidRPr="00F6341F" w:rsidRDefault="00541B58" w:rsidP="001C7903">
      <w:pPr>
        <w:spacing w:before="120" w:line="252" w:lineRule="auto"/>
        <w:ind w:firstLine="567"/>
        <w:jc w:val="both"/>
        <w:rPr>
          <w:rFonts w:ascii="Times New Roman" w:hAnsi="Times New Roman" w:cs="Times New Roman"/>
          <w:spacing w:val="-4"/>
          <w:sz w:val="28"/>
          <w:szCs w:val="28"/>
        </w:rPr>
      </w:pPr>
      <w:r w:rsidRPr="00F6341F">
        <w:rPr>
          <w:rFonts w:ascii="Times New Roman" w:hAnsi="Times New Roman" w:cs="Times New Roman"/>
          <w:spacing w:val="-4"/>
          <w:sz w:val="28"/>
          <w:szCs w:val="28"/>
        </w:rPr>
        <w:t xml:space="preserve">Căn cứ Thông tư số </w:t>
      </w:r>
      <w:bookmarkStart w:id="3" w:name="tvpllink_ponkafrnue"/>
      <w:r w:rsidRPr="00F6341F">
        <w:rPr>
          <w:rFonts w:ascii="Times New Roman" w:hAnsi="Times New Roman" w:cs="Times New Roman"/>
          <w:spacing w:val="-4"/>
          <w:sz w:val="28"/>
          <w:szCs w:val="28"/>
        </w:rPr>
        <w:t>05/2022/TT-BNNPTNT</w:t>
      </w:r>
      <w:bookmarkEnd w:id="3"/>
      <w:r w:rsidRPr="00F6341F">
        <w:rPr>
          <w:rFonts w:ascii="Times New Roman" w:hAnsi="Times New Roman" w:cs="Times New Roman"/>
          <w:spacing w:val="-4"/>
          <w:sz w:val="28"/>
          <w:szCs w:val="28"/>
        </w:rPr>
        <w:t xml:space="preserve"> ngày 25 tháng 7 năm 2022 của Bộ Nông nghiệp và Phát triển nông thôn hướng dẫn một số nội dung thực hiện Chương trình mục tiêu quốc gia xây dựng nông thôn mới giai đoạn 2021 - 2025 thuộc phạm vi quản lý nhà nước của Bộ Nông nghiệp và Phát triển nông thôn; được sửa đổi, bổ sung bởi Thông tư số 07/2024/TT-BNNPTNT;</w:t>
      </w:r>
    </w:p>
    <w:p w14:paraId="4CCF5E01" w14:textId="7072D5D3" w:rsidR="00541B58" w:rsidRPr="00F6341F" w:rsidRDefault="00541B58" w:rsidP="001C7903">
      <w:pPr>
        <w:spacing w:before="120" w:line="252" w:lineRule="auto"/>
        <w:ind w:firstLine="567"/>
        <w:jc w:val="both"/>
        <w:rPr>
          <w:rFonts w:ascii="Times New Roman" w:hAnsi="Times New Roman" w:cs="Times New Roman"/>
          <w:sz w:val="28"/>
          <w:szCs w:val="28"/>
        </w:rPr>
      </w:pPr>
      <w:r w:rsidRPr="00F6341F">
        <w:rPr>
          <w:rFonts w:ascii="Times New Roman" w:hAnsi="Times New Roman" w:cs="Times New Roman"/>
          <w:sz w:val="28"/>
          <w:szCs w:val="28"/>
        </w:rPr>
        <w:t xml:space="preserve">Căn cứ </w:t>
      </w:r>
      <w:bookmarkStart w:id="4" w:name="cumtu_1"/>
      <w:r w:rsidRPr="00F6341F">
        <w:rPr>
          <w:rFonts w:ascii="Times New Roman" w:hAnsi="Times New Roman" w:cs="Times New Roman"/>
          <w:sz w:val="28"/>
          <w:szCs w:val="28"/>
        </w:rPr>
        <w:t>Thông tư số 05/2025/TT-UBDT</w:t>
      </w:r>
      <w:bookmarkEnd w:id="4"/>
      <w:r w:rsidRPr="00F6341F">
        <w:rPr>
          <w:rFonts w:ascii="Times New Roman" w:hAnsi="Times New Roman" w:cs="Times New Roman"/>
          <w:sz w:val="28"/>
          <w:szCs w:val="28"/>
        </w:rPr>
        <w:t xml:space="preserve"> ngày 24 tháng 6 năm 2025 của Bộ Dân tộc và Tôn giáo về hướng dẫn thực hiện một số dự án thuộc Chương trình mục tiêu quốc gia phát triển kinh tế xã hội vùng đồng bào dân tộc thiểu số và miền núi giai đoạn 2021 - 2030, giai đoạn I: từ năm 2021 đến năm 2025</w:t>
      </w:r>
      <w:r w:rsidR="00982B3D" w:rsidRPr="00F6341F">
        <w:rPr>
          <w:rFonts w:ascii="Times New Roman" w:hAnsi="Times New Roman" w:cs="Times New Roman"/>
          <w:sz w:val="28"/>
          <w:szCs w:val="28"/>
        </w:rPr>
        <w:t>.</w:t>
      </w:r>
    </w:p>
    <w:bookmarkEnd w:id="0"/>
    <w:p w14:paraId="672DEBB2" w14:textId="77777777" w:rsidR="007A34B3" w:rsidRPr="00F6341F" w:rsidRDefault="007A34B3" w:rsidP="001C7903">
      <w:pPr>
        <w:autoSpaceDE w:val="0"/>
        <w:autoSpaceDN w:val="0"/>
        <w:adjustRightInd w:val="0"/>
        <w:spacing w:before="120" w:line="252" w:lineRule="auto"/>
        <w:ind w:firstLine="567"/>
        <w:jc w:val="both"/>
        <w:rPr>
          <w:rFonts w:ascii="Times New Roman" w:hAnsi="Times New Roman" w:cs="Times New Roman"/>
          <w:b/>
          <w:bCs/>
          <w:sz w:val="28"/>
          <w:szCs w:val="28"/>
        </w:rPr>
      </w:pPr>
      <w:r w:rsidRPr="00F6341F">
        <w:rPr>
          <w:rFonts w:ascii="Times New Roman" w:hAnsi="Times New Roman" w:cs="Times New Roman"/>
          <w:b/>
          <w:bCs/>
          <w:sz w:val="28"/>
          <w:szCs w:val="28"/>
        </w:rPr>
        <w:t>2. Cơ sở thực tiễn</w:t>
      </w:r>
    </w:p>
    <w:p w14:paraId="280CE411" w14:textId="6B2E0FA9" w:rsidR="009751B4" w:rsidRPr="00F6341F" w:rsidRDefault="00775DDA" w:rsidP="001C7903">
      <w:pPr>
        <w:spacing w:before="120" w:line="252" w:lineRule="auto"/>
        <w:ind w:firstLine="567"/>
        <w:jc w:val="both"/>
        <w:rPr>
          <w:rFonts w:ascii="Times New Roman" w:hAnsi="Times New Roman" w:cs="Times New Roman"/>
          <w:sz w:val="28"/>
          <w:szCs w:val="28"/>
        </w:rPr>
      </w:pPr>
      <w:r w:rsidRPr="00F6341F">
        <w:rPr>
          <w:rFonts w:ascii="Times New Roman" w:hAnsi="Times New Roman" w:cs="Times New Roman"/>
          <w:sz w:val="28"/>
          <w:szCs w:val="28"/>
        </w:rPr>
        <w:t>Để</w:t>
      </w:r>
      <w:r w:rsidR="0091230D" w:rsidRPr="00F6341F">
        <w:rPr>
          <w:rFonts w:ascii="Times New Roman" w:hAnsi="Times New Roman" w:cs="Times New Roman"/>
          <w:sz w:val="28"/>
          <w:szCs w:val="28"/>
        </w:rPr>
        <w:t xml:space="preserve"> triển khai</w:t>
      </w:r>
      <w:r w:rsidRPr="00F6341F">
        <w:rPr>
          <w:rFonts w:ascii="Times New Roman" w:hAnsi="Times New Roman" w:cs="Times New Roman"/>
          <w:sz w:val="28"/>
          <w:szCs w:val="28"/>
        </w:rPr>
        <w:t xml:space="preserve"> thực hiện các dự án hỗ trợ phát triển sản</w:t>
      </w:r>
      <w:r w:rsidR="00EA356C" w:rsidRPr="00F6341F">
        <w:rPr>
          <w:rFonts w:ascii="Times New Roman" w:hAnsi="Times New Roman" w:cs="Times New Roman"/>
          <w:sz w:val="28"/>
          <w:szCs w:val="28"/>
        </w:rPr>
        <w:t xml:space="preserve"> xuất</w:t>
      </w:r>
      <w:r w:rsidRPr="00F6341F">
        <w:rPr>
          <w:rFonts w:ascii="Times New Roman" w:hAnsi="Times New Roman" w:cs="Times New Roman"/>
          <w:sz w:val="28"/>
          <w:szCs w:val="28"/>
        </w:rPr>
        <w:t>, tỉnh Tuyên Quang và tỉnh Hà Giang (</w:t>
      </w:r>
      <w:r w:rsidRPr="00F6341F">
        <w:rPr>
          <w:rFonts w:ascii="Times New Roman" w:hAnsi="Times New Roman" w:cs="Times New Roman"/>
          <w:i/>
          <w:iCs/>
          <w:sz w:val="28"/>
          <w:szCs w:val="28"/>
        </w:rPr>
        <w:t xml:space="preserve">trước </w:t>
      </w:r>
      <w:r w:rsidR="002236EA" w:rsidRPr="00F6341F">
        <w:rPr>
          <w:rFonts w:ascii="Times New Roman" w:hAnsi="Times New Roman" w:cs="Times New Roman"/>
          <w:i/>
          <w:iCs/>
          <w:sz w:val="28"/>
          <w:szCs w:val="28"/>
        </w:rPr>
        <w:t>hợp nhất</w:t>
      </w:r>
      <w:r w:rsidRPr="00F6341F">
        <w:rPr>
          <w:rFonts w:ascii="Times New Roman" w:hAnsi="Times New Roman" w:cs="Times New Roman"/>
          <w:i/>
          <w:iCs/>
          <w:sz w:val="28"/>
          <w:szCs w:val="28"/>
        </w:rPr>
        <w:t xml:space="preserve">) </w:t>
      </w:r>
      <w:r w:rsidRPr="00F6341F">
        <w:rPr>
          <w:rFonts w:ascii="Times New Roman" w:hAnsi="Times New Roman" w:cs="Times New Roman"/>
          <w:sz w:val="28"/>
          <w:szCs w:val="28"/>
        </w:rPr>
        <w:t xml:space="preserve">đã ban hành 06 văn bản quy phạm pháp luật </w:t>
      </w:r>
      <w:r w:rsidRPr="00F6341F">
        <w:rPr>
          <w:rFonts w:ascii="Times New Roman" w:hAnsi="Times New Roman" w:cs="Times New Roman"/>
          <w:i/>
          <w:iCs/>
          <w:sz w:val="28"/>
          <w:szCs w:val="28"/>
        </w:rPr>
        <w:t>(</w:t>
      </w:r>
      <w:r w:rsidR="00B9278A" w:rsidRPr="00F6341F">
        <w:rPr>
          <w:rFonts w:ascii="Times New Roman" w:hAnsi="Times New Roman" w:cs="Times New Roman"/>
          <w:i/>
          <w:iCs/>
          <w:sz w:val="28"/>
          <w:szCs w:val="28"/>
        </w:rPr>
        <w:t>trong đó có 03 nghị quyết của Hội đồng nhân dân tỉnh Tuyên Quang và 03 nghị quyết của Hội đồng nhân dân tỉnh Hà Giang</w:t>
      </w:r>
      <w:r w:rsidRPr="00F6341F">
        <w:rPr>
          <w:rFonts w:ascii="Times New Roman" w:hAnsi="Times New Roman" w:cs="Times New Roman"/>
          <w:i/>
          <w:iCs/>
          <w:sz w:val="28"/>
          <w:szCs w:val="28"/>
        </w:rPr>
        <w:t>)</w:t>
      </w:r>
      <w:r w:rsidRPr="00F6341F">
        <w:rPr>
          <w:rFonts w:ascii="Times New Roman" w:hAnsi="Times New Roman" w:cs="Times New Roman"/>
          <w:sz w:val="28"/>
          <w:szCs w:val="28"/>
        </w:rPr>
        <w:t xml:space="preserve"> quy định về nội dung; mức hỗ trợ; </w:t>
      </w:r>
      <w:r w:rsidRPr="00F6341F">
        <w:rPr>
          <w:rFonts w:ascii="Times New Roman" w:hAnsi="Times New Roman" w:cs="Times New Roman"/>
          <w:sz w:val="28"/>
          <w:szCs w:val="28"/>
        </w:rPr>
        <w:lastRenderedPageBreak/>
        <w:t>mẫu hồ sơ; trình tự, thủ tục để triển khai thực hiện dự án hỗ trợ phát triển sản xuất trên địa bàn tỉnh</w:t>
      </w:r>
      <w:r w:rsidR="00EA356C" w:rsidRPr="00F6341F">
        <w:rPr>
          <w:rFonts w:ascii="Times New Roman" w:hAnsi="Times New Roman" w:cs="Times New Roman"/>
          <w:sz w:val="28"/>
          <w:szCs w:val="28"/>
        </w:rPr>
        <w:t>.</w:t>
      </w:r>
      <w:r w:rsidRPr="00F6341F">
        <w:rPr>
          <w:rFonts w:ascii="Times New Roman" w:hAnsi="Times New Roman" w:cs="Times New Roman"/>
          <w:sz w:val="28"/>
          <w:szCs w:val="28"/>
        </w:rPr>
        <w:t xml:space="preserve"> </w:t>
      </w:r>
    </w:p>
    <w:p w14:paraId="0995B852" w14:textId="6DE29221" w:rsidR="00D720F2" w:rsidRPr="00F6341F" w:rsidRDefault="00EA356C" w:rsidP="001C7903">
      <w:pPr>
        <w:spacing w:before="120" w:line="252" w:lineRule="auto"/>
        <w:ind w:firstLine="567"/>
        <w:jc w:val="both"/>
        <w:rPr>
          <w:rFonts w:ascii="Times New Roman" w:hAnsi="Times New Roman" w:cs="Times New Roman"/>
          <w:sz w:val="28"/>
          <w:szCs w:val="28"/>
        </w:rPr>
      </w:pPr>
      <w:r w:rsidRPr="00F6341F">
        <w:rPr>
          <w:rFonts w:ascii="Times New Roman" w:hAnsi="Times New Roman" w:cs="Times New Roman"/>
          <w:sz w:val="28"/>
          <w:szCs w:val="28"/>
        </w:rPr>
        <w:t xml:space="preserve">Giai đoạn 2021-2025, tỉnh Tuyên Quang và tỉnh Hà Giang đã </w:t>
      </w:r>
      <w:r w:rsidR="00D720F2" w:rsidRPr="00F6341F">
        <w:rPr>
          <w:rFonts w:ascii="Times New Roman" w:hAnsi="Times New Roman" w:cs="Times New Roman"/>
          <w:spacing w:val="-2"/>
          <w:sz w:val="28"/>
          <w:szCs w:val="28"/>
        </w:rPr>
        <w:t>triển khai thực hiện các dự án h</w:t>
      </w:r>
      <w:r w:rsidR="00D720F2" w:rsidRPr="00F6341F">
        <w:rPr>
          <w:rStyle w:val="fontstyle21"/>
          <w:rFonts w:eastAsiaTheme="majorEastAsia"/>
          <w:color w:val="auto"/>
        </w:rPr>
        <w:t>ỗ trợ phát triển sản xuất thuộc các Chương trình mục tiêu quốc gia, với tổng số</w:t>
      </w:r>
      <w:r w:rsidR="00D720F2" w:rsidRPr="00F6341F">
        <w:rPr>
          <w:rFonts w:ascii="Times New Roman" w:hAnsi="Times New Roman" w:cs="Times New Roman"/>
          <w:sz w:val="28"/>
          <w:szCs w:val="28"/>
          <w:lang w:eastAsia="x-none"/>
        </w:rPr>
        <w:t xml:space="preserve"> 2.494 dự án, gồm: 179 dự án liên kết theo chuỗi giá trị và 2.315 dự án hỗ trợ phát triển sản xuất cộng đồng</w:t>
      </w:r>
      <w:r w:rsidR="00D720F2" w:rsidRPr="00F6341F">
        <w:rPr>
          <w:rFonts w:ascii="Times New Roman" w:hAnsi="Times New Roman" w:cs="Times New Roman"/>
          <w:sz w:val="28"/>
          <w:szCs w:val="28"/>
          <w:lang w:val="af-ZA"/>
        </w:rPr>
        <w:t xml:space="preserve">. </w:t>
      </w:r>
      <w:r w:rsidR="00D720F2" w:rsidRPr="00F6341F">
        <w:rPr>
          <w:rFonts w:ascii="Times New Roman" w:hAnsi="Times New Roman" w:cs="Times New Roman"/>
          <w:sz w:val="28"/>
          <w:szCs w:val="28"/>
        </w:rPr>
        <w:t>Thông qua các hoạt động hỗ trợ sản xuất, nhiều hộ đã có thêm nguồn thu nhập ổn định, vươn lên thoát nghèo và cận nghèo, tỷ lệ hộ nghèo đa chiều đã giảm bình quân 4,86%/năm, dự kiến hết năm 2025 tỷ lệ hộ nghèo còn 18,83%.</w:t>
      </w:r>
    </w:p>
    <w:p w14:paraId="6A707744" w14:textId="3DAB8A7A" w:rsidR="00D24F49" w:rsidRPr="00F6341F" w:rsidRDefault="00D24F49" w:rsidP="001C7903">
      <w:pPr>
        <w:spacing w:before="120" w:line="252" w:lineRule="auto"/>
        <w:ind w:firstLine="567"/>
        <w:jc w:val="both"/>
        <w:rPr>
          <w:rFonts w:ascii="Times New Roman" w:hAnsi="Times New Roman" w:cs="Times New Roman"/>
          <w:spacing w:val="-6"/>
          <w:sz w:val="28"/>
          <w:szCs w:val="28"/>
        </w:rPr>
      </w:pPr>
      <w:r w:rsidRPr="00F6341F">
        <w:rPr>
          <w:rFonts w:ascii="Times New Roman" w:hAnsi="Times New Roman" w:cs="Times New Roman"/>
          <w:sz w:val="28"/>
          <w:szCs w:val="28"/>
        </w:rPr>
        <w:t>Tuy nhiên, sau khi</w:t>
      </w:r>
      <w:r w:rsidR="00DA0349" w:rsidRPr="00F6341F">
        <w:rPr>
          <w:rFonts w:ascii="Times New Roman" w:hAnsi="Times New Roman" w:cs="Times New Roman"/>
          <w:sz w:val="28"/>
          <w:szCs w:val="28"/>
        </w:rPr>
        <w:t xml:space="preserve"> </w:t>
      </w:r>
      <w:r w:rsidR="002236EA" w:rsidRPr="00F6341F">
        <w:rPr>
          <w:rFonts w:ascii="Times New Roman" w:hAnsi="Times New Roman" w:cs="Times New Roman"/>
          <w:sz w:val="28"/>
          <w:szCs w:val="28"/>
        </w:rPr>
        <w:t>hợp nhất</w:t>
      </w:r>
      <w:r w:rsidR="00DA0349" w:rsidRPr="00F6341F">
        <w:rPr>
          <w:rFonts w:ascii="Times New Roman" w:hAnsi="Times New Roman" w:cs="Times New Roman"/>
          <w:sz w:val="28"/>
          <w:szCs w:val="28"/>
        </w:rPr>
        <w:t xml:space="preserve"> tỉnh và</w:t>
      </w:r>
      <w:r w:rsidRPr="00F6341F">
        <w:rPr>
          <w:rFonts w:ascii="Times New Roman" w:hAnsi="Times New Roman" w:cs="Times New Roman"/>
          <w:sz w:val="28"/>
          <w:szCs w:val="28"/>
        </w:rPr>
        <w:t xml:space="preserve"> rà soát các văn bản đã ban hành của 02 tỉnh (</w:t>
      </w:r>
      <w:r w:rsidRPr="00F6341F">
        <w:rPr>
          <w:rFonts w:ascii="Times New Roman" w:hAnsi="Times New Roman" w:cs="Times New Roman"/>
          <w:i/>
          <w:iCs/>
          <w:sz w:val="28"/>
          <w:szCs w:val="28"/>
        </w:rPr>
        <w:t xml:space="preserve">trước </w:t>
      </w:r>
      <w:r w:rsidR="002236EA" w:rsidRPr="00F6341F">
        <w:rPr>
          <w:rFonts w:ascii="Times New Roman" w:hAnsi="Times New Roman" w:cs="Times New Roman"/>
          <w:i/>
          <w:iCs/>
          <w:sz w:val="28"/>
          <w:szCs w:val="28"/>
        </w:rPr>
        <w:t>hợp nhất</w:t>
      </w:r>
      <w:r w:rsidRPr="00F6341F">
        <w:rPr>
          <w:rFonts w:ascii="Times New Roman" w:hAnsi="Times New Roman" w:cs="Times New Roman"/>
          <w:sz w:val="28"/>
          <w:szCs w:val="28"/>
        </w:rPr>
        <w:t>)</w:t>
      </w:r>
      <w:r w:rsidR="00DA0349" w:rsidRPr="00F6341F">
        <w:rPr>
          <w:rFonts w:ascii="Times New Roman" w:hAnsi="Times New Roman" w:cs="Times New Roman"/>
          <w:sz w:val="28"/>
          <w:szCs w:val="28"/>
        </w:rPr>
        <w:t xml:space="preserve"> có </w:t>
      </w:r>
      <w:r w:rsidRPr="00F6341F">
        <w:rPr>
          <w:rFonts w:ascii="Times New Roman" w:hAnsi="Times New Roman" w:cs="Times New Roman"/>
          <w:sz w:val="28"/>
          <w:szCs w:val="28"/>
        </w:rPr>
        <w:t>quy định cùng một nội dung nhưng không đồng nhất về phân cấp thực hiện, mức hỗ trợ, mẫu hồ sơ… Ngoài ra, các văn bản còn quy định</w:t>
      </w:r>
      <w:r w:rsidR="00DA0349" w:rsidRPr="00F6341F">
        <w:rPr>
          <w:rFonts w:ascii="Times New Roman" w:hAnsi="Times New Roman" w:cs="Times New Roman"/>
          <w:sz w:val="28"/>
          <w:szCs w:val="28"/>
        </w:rPr>
        <w:t xml:space="preserve"> phân cấp, phân quyền cho</w:t>
      </w:r>
      <w:r w:rsidRPr="00F6341F">
        <w:rPr>
          <w:rFonts w:ascii="Times New Roman" w:hAnsi="Times New Roman" w:cs="Times New Roman"/>
          <w:sz w:val="28"/>
          <w:szCs w:val="28"/>
        </w:rPr>
        <w:t xml:space="preserve"> cấp huyện thực hiện một số nhiệm vụ trong hỗ trợ thực hiện các dự án. Do đó sau khi </w:t>
      </w:r>
      <w:r w:rsidR="002236EA" w:rsidRPr="00F6341F">
        <w:rPr>
          <w:rFonts w:ascii="Times New Roman" w:hAnsi="Times New Roman" w:cs="Times New Roman"/>
          <w:sz w:val="28"/>
          <w:szCs w:val="28"/>
        </w:rPr>
        <w:t>hợp nhất</w:t>
      </w:r>
      <w:r w:rsidRPr="00F6341F">
        <w:rPr>
          <w:rFonts w:ascii="Times New Roman" w:hAnsi="Times New Roman" w:cs="Times New Roman"/>
          <w:spacing w:val="-6"/>
          <w:sz w:val="28"/>
          <w:szCs w:val="28"/>
        </w:rPr>
        <w:t xml:space="preserve"> tỉnh và thực hiện chính quyền địa phương 2 cấp thì việc triển khai thực hiện các dự án hỗ trợ phát triển sản xuất sẽ gặp một số khó khăn, vướng mắc.</w:t>
      </w:r>
    </w:p>
    <w:p w14:paraId="27336CB9" w14:textId="1B3927FC" w:rsidR="00D24F49" w:rsidRPr="00F6341F" w:rsidRDefault="00D24F49" w:rsidP="001C7903">
      <w:pPr>
        <w:autoSpaceDE w:val="0"/>
        <w:autoSpaceDN w:val="0"/>
        <w:adjustRightInd w:val="0"/>
        <w:spacing w:before="120" w:line="252" w:lineRule="auto"/>
        <w:ind w:firstLine="567"/>
        <w:jc w:val="both"/>
        <w:rPr>
          <w:rFonts w:ascii="Times New Roman" w:hAnsi="Times New Roman" w:cs="Times New Roman"/>
          <w:sz w:val="28"/>
          <w:szCs w:val="28"/>
        </w:rPr>
      </w:pPr>
      <w:r w:rsidRPr="00F6341F">
        <w:rPr>
          <w:rFonts w:ascii="Times New Roman" w:hAnsi="Times New Roman" w:cs="Times New Roman"/>
          <w:sz w:val="28"/>
          <w:szCs w:val="28"/>
        </w:rPr>
        <w:t xml:space="preserve">Để thống nhất trong triển khai thực hiện hỗ trợ các dự án phát triển sản xuất tại các xã, phường trên địa bàn tỉnh Tuyên Quang </w:t>
      </w:r>
      <w:r w:rsidRPr="00F6341F">
        <w:rPr>
          <w:rFonts w:ascii="Times New Roman" w:hAnsi="Times New Roman" w:cs="Times New Roman"/>
          <w:i/>
          <w:iCs/>
          <w:sz w:val="28"/>
          <w:szCs w:val="28"/>
        </w:rPr>
        <w:t xml:space="preserve">(sau </w:t>
      </w:r>
      <w:r w:rsidR="002236EA" w:rsidRPr="00F6341F">
        <w:rPr>
          <w:rFonts w:ascii="Times New Roman" w:hAnsi="Times New Roman" w:cs="Times New Roman"/>
          <w:i/>
          <w:iCs/>
          <w:sz w:val="28"/>
          <w:szCs w:val="28"/>
        </w:rPr>
        <w:t>hợp nhất</w:t>
      </w:r>
      <w:r w:rsidRPr="00F6341F">
        <w:rPr>
          <w:rFonts w:ascii="Times New Roman" w:hAnsi="Times New Roman" w:cs="Times New Roman"/>
          <w:i/>
          <w:iCs/>
          <w:sz w:val="28"/>
          <w:szCs w:val="28"/>
        </w:rPr>
        <w:t xml:space="preserve">) </w:t>
      </w:r>
      <w:r w:rsidRPr="00F6341F">
        <w:rPr>
          <w:rFonts w:ascii="Times New Roman" w:hAnsi="Times New Roman" w:cs="Times New Roman"/>
          <w:sz w:val="28"/>
          <w:szCs w:val="28"/>
        </w:rPr>
        <w:t>thì việc ban hành Nghị quyết của Hội đồng nhân dân tỉnh quy định về nội dung; mức hỗ trợ; mẫu hồ sơ; trình tự, thủ tục thực hiện dự án hỗ trợ phát triển sản xuất trên địa bàn tỉnh Tuyên Quang, giai đoạn 2021- 2025 là cần thiết</w:t>
      </w:r>
      <w:r w:rsidR="00FC3632" w:rsidRPr="00F6341F">
        <w:rPr>
          <w:rFonts w:ascii="Times New Roman" w:hAnsi="Times New Roman" w:cs="Times New Roman"/>
          <w:sz w:val="28"/>
          <w:szCs w:val="28"/>
        </w:rPr>
        <w:t xml:space="preserve"> nhằm kịp thời giải quyết các vấn đề cấp bách, phát sinh trong thực tiễn hiện nay và tiếp tục triển khai thực hiện các dự án trong giai đoạn 2021-2025, đảm bảo tiến độ giải ngân vốn sự nghiệp 03 </w:t>
      </w:r>
      <w:r w:rsidR="00632508" w:rsidRPr="00F6341F">
        <w:rPr>
          <w:rFonts w:ascii="Times New Roman" w:hAnsi="Times New Roman" w:cs="Times New Roman"/>
          <w:sz w:val="28"/>
          <w:szCs w:val="28"/>
        </w:rPr>
        <w:t>C</w:t>
      </w:r>
      <w:r w:rsidR="00FC3632" w:rsidRPr="00F6341F">
        <w:rPr>
          <w:rFonts w:ascii="Times New Roman" w:hAnsi="Times New Roman" w:cs="Times New Roman"/>
          <w:sz w:val="28"/>
          <w:szCs w:val="28"/>
        </w:rPr>
        <w:t xml:space="preserve">hương trình mục tiêu quốc gia năm 2025 </w:t>
      </w:r>
      <w:r w:rsidR="00FC3632" w:rsidRPr="00F6341F">
        <w:rPr>
          <w:rFonts w:ascii="Times New Roman" w:hAnsi="Times New Roman" w:cs="Times New Roman"/>
          <w:i/>
          <w:iCs/>
          <w:sz w:val="28"/>
          <w:szCs w:val="28"/>
        </w:rPr>
        <w:t>(Chương trình mục tiêu quốc gia phát triển kinh tế - xã hội vùng đồng bào dân tộc thiểu số và miền núi; Chương trình mục tiêu quốc gia giảm nghèo bền vững; Chương trình mục tiêu quốc gia xây dựng nông thôn mới).</w:t>
      </w:r>
    </w:p>
    <w:p w14:paraId="67B7F1A4" w14:textId="726EF118" w:rsidR="007A34B3" w:rsidRPr="00F6341F" w:rsidRDefault="007A34B3" w:rsidP="001C7903">
      <w:pPr>
        <w:autoSpaceDE w:val="0"/>
        <w:autoSpaceDN w:val="0"/>
        <w:adjustRightInd w:val="0"/>
        <w:spacing w:before="120" w:line="252" w:lineRule="auto"/>
        <w:ind w:firstLine="567"/>
        <w:jc w:val="both"/>
        <w:rPr>
          <w:rFonts w:ascii="Times New Roman" w:hAnsi="Times New Roman" w:cs="Times New Roman"/>
          <w:b/>
          <w:bCs/>
          <w:sz w:val="28"/>
          <w:szCs w:val="28"/>
        </w:rPr>
      </w:pPr>
      <w:r w:rsidRPr="00F6341F">
        <w:rPr>
          <w:rFonts w:ascii="Times New Roman" w:hAnsi="Times New Roman" w:cs="Times New Roman"/>
          <w:b/>
          <w:bCs/>
          <w:sz w:val="28"/>
          <w:szCs w:val="28"/>
        </w:rPr>
        <w:t xml:space="preserve">II. MỤC ĐÍCH BAN HÀNH, QUAN ĐIỂM XÂY DỰNG DỰ THẢO </w:t>
      </w:r>
      <w:r w:rsidR="001477AC" w:rsidRPr="00F6341F">
        <w:rPr>
          <w:rFonts w:ascii="Times New Roman" w:hAnsi="Times New Roman" w:cs="Times New Roman"/>
          <w:b/>
          <w:bCs/>
          <w:sz w:val="28"/>
          <w:szCs w:val="28"/>
        </w:rPr>
        <w:t>NGHỊ QUYẾT</w:t>
      </w:r>
    </w:p>
    <w:p w14:paraId="16BE0296" w14:textId="1B96FC29" w:rsidR="007A34B3" w:rsidRPr="00F6341F" w:rsidRDefault="007A34B3" w:rsidP="001C7903">
      <w:pPr>
        <w:autoSpaceDE w:val="0"/>
        <w:autoSpaceDN w:val="0"/>
        <w:adjustRightInd w:val="0"/>
        <w:spacing w:before="120" w:line="252" w:lineRule="auto"/>
        <w:ind w:firstLine="567"/>
        <w:jc w:val="both"/>
        <w:rPr>
          <w:rFonts w:ascii="Times New Roman" w:hAnsi="Times New Roman" w:cs="Times New Roman"/>
          <w:b/>
          <w:bCs/>
          <w:sz w:val="28"/>
          <w:szCs w:val="28"/>
        </w:rPr>
      </w:pPr>
      <w:r w:rsidRPr="00F6341F">
        <w:rPr>
          <w:rFonts w:ascii="Times New Roman" w:hAnsi="Times New Roman" w:cs="Times New Roman"/>
          <w:b/>
          <w:bCs/>
          <w:sz w:val="28"/>
          <w:szCs w:val="28"/>
        </w:rPr>
        <w:t xml:space="preserve">1. Mục đích ban hành </w:t>
      </w:r>
      <w:r w:rsidR="00745D2A" w:rsidRPr="00F6341F">
        <w:rPr>
          <w:rFonts w:ascii="Times New Roman" w:hAnsi="Times New Roman" w:cs="Times New Roman"/>
          <w:b/>
          <w:bCs/>
          <w:sz w:val="28"/>
          <w:szCs w:val="28"/>
        </w:rPr>
        <w:t>nghị quyết</w:t>
      </w:r>
    </w:p>
    <w:p w14:paraId="5871759C" w14:textId="23D19C33" w:rsidR="0075037C" w:rsidRPr="00F6341F" w:rsidRDefault="0075037C" w:rsidP="001C7903">
      <w:pPr>
        <w:spacing w:before="120" w:line="252" w:lineRule="auto"/>
        <w:ind w:firstLine="567"/>
        <w:jc w:val="both"/>
        <w:rPr>
          <w:rFonts w:ascii="Times New Roman" w:hAnsi="Times New Roman" w:cs="Times New Roman"/>
          <w:spacing w:val="-2"/>
          <w:sz w:val="28"/>
          <w:szCs w:val="28"/>
          <w:lang w:val="es-DO"/>
        </w:rPr>
      </w:pPr>
      <w:r w:rsidRPr="00F6341F">
        <w:rPr>
          <w:rFonts w:ascii="Times New Roman" w:hAnsi="Times New Roman" w:cs="Times New Roman"/>
          <w:spacing w:val="-2"/>
          <w:sz w:val="28"/>
          <w:szCs w:val="28"/>
          <w:lang w:val="es-DO"/>
        </w:rPr>
        <w:t xml:space="preserve">Nhằm cụ thể hóa nội dung quy định tại </w:t>
      </w:r>
      <w:r w:rsidRPr="00F6341F">
        <w:rPr>
          <w:rFonts w:ascii="Times New Roman" w:hAnsi="Times New Roman" w:cs="Times New Roman"/>
          <w:spacing w:val="-2"/>
          <w:sz w:val="28"/>
          <w:szCs w:val="28"/>
        </w:rPr>
        <w:t xml:space="preserve">điểm a khoản 5 Điều 21; điểm a khoản 5 Điều 22; điểm </w:t>
      </w:r>
      <w:r w:rsidR="00FA63AD" w:rsidRPr="00F6341F">
        <w:rPr>
          <w:rFonts w:ascii="Times New Roman" w:hAnsi="Times New Roman" w:cs="Times New Roman"/>
          <w:spacing w:val="-2"/>
          <w:sz w:val="28"/>
          <w:szCs w:val="28"/>
        </w:rPr>
        <w:t>đ</w:t>
      </w:r>
      <w:r w:rsidRPr="00F6341F">
        <w:rPr>
          <w:rFonts w:ascii="Times New Roman" w:hAnsi="Times New Roman" w:cs="Times New Roman"/>
          <w:spacing w:val="-2"/>
          <w:sz w:val="28"/>
          <w:szCs w:val="28"/>
        </w:rPr>
        <w:t xml:space="preserve"> khoản 1 Điều 40 Nghị định số 27/2022/NĐ-CP được sửa đổi tại khoản 12,</w:t>
      </w:r>
      <w:r w:rsidR="006F554B" w:rsidRPr="00F6341F">
        <w:rPr>
          <w:rFonts w:ascii="Times New Roman" w:hAnsi="Times New Roman" w:cs="Times New Roman"/>
          <w:spacing w:val="-2"/>
          <w:sz w:val="28"/>
          <w:szCs w:val="28"/>
        </w:rPr>
        <w:t xml:space="preserve"> khoản</w:t>
      </w:r>
      <w:r w:rsidRPr="00F6341F">
        <w:rPr>
          <w:rFonts w:ascii="Times New Roman" w:hAnsi="Times New Roman" w:cs="Times New Roman"/>
          <w:spacing w:val="-2"/>
          <w:sz w:val="28"/>
          <w:szCs w:val="28"/>
        </w:rPr>
        <w:t xml:space="preserve"> 13, </w:t>
      </w:r>
      <w:r w:rsidR="006F554B" w:rsidRPr="00F6341F">
        <w:rPr>
          <w:rFonts w:ascii="Times New Roman" w:hAnsi="Times New Roman" w:cs="Times New Roman"/>
          <w:spacing w:val="-2"/>
          <w:sz w:val="28"/>
          <w:szCs w:val="28"/>
        </w:rPr>
        <w:t xml:space="preserve">khoản </w:t>
      </w:r>
      <w:r w:rsidRPr="00F6341F">
        <w:rPr>
          <w:rFonts w:ascii="Times New Roman" w:hAnsi="Times New Roman" w:cs="Times New Roman"/>
          <w:spacing w:val="-2"/>
          <w:sz w:val="28"/>
          <w:szCs w:val="28"/>
        </w:rPr>
        <w:t>22</w:t>
      </w:r>
      <w:r w:rsidR="006F554B" w:rsidRPr="00F6341F">
        <w:rPr>
          <w:rFonts w:ascii="Times New Roman" w:hAnsi="Times New Roman" w:cs="Times New Roman"/>
          <w:spacing w:val="-2"/>
          <w:sz w:val="28"/>
          <w:szCs w:val="28"/>
        </w:rPr>
        <w:t xml:space="preserve"> Điều </w:t>
      </w:r>
      <w:r w:rsidR="00DF5DEA" w:rsidRPr="00F6341F">
        <w:rPr>
          <w:rFonts w:ascii="Times New Roman" w:hAnsi="Times New Roman" w:cs="Times New Roman"/>
          <w:spacing w:val="-2"/>
          <w:sz w:val="28"/>
          <w:szCs w:val="28"/>
        </w:rPr>
        <w:t>1</w:t>
      </w:r>
      <w:r w:rsidRPr="00F6341F">
        <w:rPr>
          <w:rFonts w:ascii="Times New Roman" w:hAnsi="Times New Roman" w:cs="Times New Roman"/>
          <w:spacing w:val="-2"/>
          <w:sz w:val="28"/>
          <w:szCs w:val="28"/>
        </w:rPr>
        <w:t xml:space="preserve"> Nghị định số 38/2023/NĐ-CP</w:t>
      </w:r>
      <w:r w:rsidR="004B385A" w:rsidRPr="00F6341F">
        <w:rPr>
          <w:rFonts w:ascii="Times New Roman" w:hAnsi="Times New Roman" w:cs="Times New Roman"/>
          <w:spacing w:val="-2"/>
          <w:sz w:val="28"/>
          <w:szCs w:val="28"/>
        </w:rPr>
        <w:t>; khoản 2 Điều 17</w:t>
      </w:r>
      <w:r w:rsidR="005F0B40" w:rsidRPr="00F6341F">
        <w:rPr>
          <w:rFonts w:ascii="Times New Roman" w:hAnsi="Times New Roman" w:cs="Times New Roman"/>
          <w:i/>
          <w:iCs/>
          <w:spacing w:val="-2"/>
          <w:sz w:val="28"/>
          <w:szCs w:val="28"/>
        </w:rPr>
        <w:t xml:space="preserve"> </w:t>
      </w:r>
      <w:r w:rsidR="004B385A" w:rsidRPr="00F6341F">
        <w:rPr>
          <w:rFonts w:ascii="Times New Roman" w:hAnsi="Times New Roman" w:cs="Times New Roman"/>
          <w:spacing w:val="-2"/>
          <w:sz w:val="28"/>
          <w:szCs w:val="28"/>
        </w:rPr>
        <w:t>Nghị định số 98/2018/NĐ-CP</w:t>
      </w:r>
      <w:r w:rsidRPr="00F6341F">
        <w:rPr>
          <w:rFonts w:ascii="Times New Roman" w:hAnsi="Times New Roman" w:cs="Times New Roman"/>
          <w:spacing w:val="-2"/>
          <w:sz w:val="28"/>
          <w:szCs w:val="28"/>
          <w:lang w:val="es-DO"/>
        </w:rPr>
        <w:t xml:space="preserve">. </w:t>
      </w:r>
      <w:r w:rsidR="00FF39C4" w:rsidRPr="00F6341F">
        <w:rPr>
          <w:rFonts w:ascii="Times New Roman" w:hAnsi="Times New Roman" w:cs="Times New Roman"/>
          <w:spacing w:val="-2"/>
          <w:sz w:val="28"/>
          <w:szCs w:val="28"/>
          <w:lang w:val="es-DO"/>
        </w:rPr>
        <w:t xml:space="preserve">Đồng thời </w:t>
      </w:r>
      <w:r w:rsidR="00664B67" w:rsidRPr="00F6341F">
        <w:rPr>
          <w:rFonts w:ascii="Times New Roman" w:hAnsi="Times New Roman" w:cs="Times New Roman"/>
          <w:spacing w:val="-2"/>
          <w:sz w:val="28"/>
          <w:szCs w:val="28"/>
        </w:rPr>
        <w:t xml:space="preserve">tạo sự </w:t>
      </w:r>
      <w:r w:rsidRPr="00F6341F">
        <w:rPr>
          <w:rFonts w:ascii="Times New Roman" w:hAnsi="Times New Roman" w:cs="Times New Roman"/>
          <w:spacing w:val="-2"/>
          <w:sz w:val="28"/>
          <w:szCs w:val="28"/>
        </w:rPr>
        <w:t xml:space="preserve">thống nhất, đồng bộ trong việc hỗ trợ, quản lý, giám sát </w:t>
      </w:r>
      <w:r w:rsidR="00FF39C4" w:rsidRPr="00F6341F">
        <w:rPr>
          <w:rFonts w:ascii="Times New Roman" w:hAnsi="Times New Roman" w:cs="Times New Roman"/>
          <w:spacing w:val="-2"/>
          <w:sz w:val="28"/>
          <w:szCs w:val="28"/>
          <w:lang w:val="es-DO"/>
        </w:rPr>
        <w:t>việc th</w:t>
      </w:r>
      <w:r w:rsidR="00664B67" w:rsidRPr="00F6341F">
        <w:rPr>
          <w:rFonts w:ascii="Times New Roman" w:hAnsi="Times New Roman" w:cs="Times New Roman"/>
          <w:spacing w:val="-2"/>
          <w:sz w:val="28"/>
          <w:szCs w:val="28"/>
          <w:lang w:val="es-DO"/>
        </w:rPr>
        <w:t xml:space="preserve">ực hiện chính sách phù hợp với tình hình hiện nay sau khi </w:t>
      </w:r>
      <w:r w:rsidR="002236EA" w:rsidRPr="00F6341F">
        <w:rPr>
          <w:rFonts w:ascii="Times New Roman" w:hAnsi="Times New Roman" w:cs="Times New Roman"/>
          <w:spacing w:val="-2"/>
          <w:sz w:val="28"/>
          <w:szCs w:val="28"/>
          <w:lang w:val="es-DO"/>
        </w:rPr>
        <w:t>hợp nhất</w:t>
      </w:r>
      <w:r w:rsidR="00664B67" w:rsidRPr="00F6341F">
        <w:rPr>
          <w:rFonts w:ascii="Times New Roman" w:hAnsi="Times New Roman" w:cs="Times New Roman"/>
          <w:spacing w:val="-2"/>
          <w:sz w:val="28"/>
          <w:szCs w:val="28"/>
          <w:lang w:val="es-DO"/>
        </w:rPr>
        <w:t xml:space="preserve"> tỉnh và thực hiện chính quyền</w:t>
      </w:r>
      <w:r w:rsidR="006B5D07" w:rsidRPr="00F6341F">
        <w:rPr>
          <w:rFonts w:ascii="Times New Roman" w:hAnsi="Times New Roman" w:cs="Times New Roman"/>
          <w:spacing w:val="-2"/>
          <w:sz w:val="28"/>
          <w:szCs w:val="28"/>
          <w:lang w:val="es-DO"/>
        </w:rPr>
        <w:t xml:space="preserve"> địa phương hai</w:t>
      </w:r>
      <w:r w:rsidR="00664B67" w:rsidRPr="00F6341F">
        <w:rPr>
          <w:rFonts w:ascii="Times New Roman" w:hAnsi="Times New Roman" w:cs="Times New Roman"/>
          <w:spacing w:val="-2"/>
          <w:sz w:val="28"/>
          <w:szCs w:val="28"/>
          <w:lang w:val="es-DO"/>
        </w:rPr>
        <w:t xml:space="preserve"> cấp</w:t>
      </w:r>
      <w:r w:rsidRPr="00F6341F">
        <w:rPr>
          <w:rFonts w:ascii="Times New Roman" w:hAnsi="Times New Roman" w:cs="Times New Roman"/>
          <w:spacing w:val="-2"/>
          <w:sz w:val="28"/>
          <w:szCs w:val="28"/>
        </w:rPr>
        <w:t xml:space="preserve">. </w:t>
      </w:r>
    </w:p>
    <w:p w14:paraId="1275FE73" w14:textId="283BB76C" w:rsidR="007A34B3" w:rsidRPr="00F6341F" w:rsidRDefault="007A34B3" w:rsidP="001C7903">
      <w:pPr>
        <w:autoSpaceDE w:val="0"/>
        <w:autoSpaceDN w:val="0"/>
        <w:adjustRightInd w:val="0"/>
        <w:spacing w:before="120" w:line="252" w:lineRule="auto"/>
        <w:ind w:firstLine="567"/>
        <w:jc w:val="both"/>
        <w:rPr>
          <w:rFonts w:ascii="Times New Roman" w:hAnsi="Times New Roman" w:cs="Times New Roman"/>
          <w:b/>
          <w:bCs/>
          <w:sz w:val="28"/>
          <w:szCs w:val="28"/>
          <w:lang w:val="es-DO"/>
        </w:rPr>
      </w:pPr>
      <w:r w:rsidRPr="00F6341F">
        <w:rPr>
          <w:rFonts w:ascii="Times New Roman" w:hAnsi="Times New Roman" w:cs="Times New Roman"/>
          <w:b/>
          <w:bCs/>
          <w:sz w:val="28"/>
          <w:szCs w:val="28"/>
          <w:lang w:val="es-DO"/>
        </w:rPr>
        <w:t>2. Quan điểm</w:t>
      </w:r>
      <w:r w:rsidRPr="00F6341F">
        <w:rPr>
          <w:rFonts w:ascii="Times New Roman" w:hAnsi="Times New Roman" w:cs="Times New Roman"/>
          <w:b/>
          <w:bCs/>
          <w:sz w:val="28"/>
          <w:szCs w:val="28"/>
        </w:rPr>
        <w:t xml:space="preserve"> x</w:t>
      </w:r>
      <w:r w:rsidRPr="00F6341F">
        <w:rPr>
          <w:rFonts w:ascii="Times New Roman" w:hAnsi="Times New Roman" w:cs="Times New Roman"/>
          <w:b/>
          <w:bCs/>
          <w:sz w:val="28"/>
          <w:szCs w:val="28"/>
          <w:lang w:val="es-DO"/>
        </w:rPr>
        <w:t>ây d</w:t>
      </w:r>
      <w:r w:rsidRPr="00F6341F">
        <w:rPr>
          <w:rFonts w:ascii="Times New Roman" w:hAnsi="Times New Roman" w:cs="Times New Roman"/>
          <w:b/>
          <w:bCs/>
          <w:sz w:val="28"/>
          <w:szCs w:val="28"/>
        </w:rPr>
        <w:t xml:space="preserve">ựng </w:t>
      </w:r>
      <w:r w:rsidRPr="00F6341F">
        <w:rPr>
          <w:rFonts w:ascii="Times New Roman" w:hAnsi="Times New Roman" w:cs="Times New Roman"/>
          <w:b/>
          <w:bCs/>
          <w:sz w:val="28"/>
          <w:szCs w:val="28"/>
          <w:lang w:val="es-DO"/>
        </w:rPr>
        <w:t>d</w:t>
      </w:r>
      <w:r w:rsidRPr="00F6341F">
        <w:rPr>
          <w:rFonts w:ascii="Times New Roman" w:hAnsi="Times New Roman" w:cs="Times New Roman"/>
          <w:b/>
          <w:bCs/>
          <w:sz w:val="28"/>
          <w:szCs w:val="28"/>
        </w:rPr>
        <w:t xml:space="preserve">ự thảo </w:t>
      </w:r>
      <w:r w:rsidR="00745D2A" w:rsidRPr="00F6341F">
        <w:rPr>
          <w:rFonts w:ascii="Times New Roman" w:hAnsi="Times New Roman" w:cs="Times New Roman"/>
          <w:b/>
          <w:bCs/>
          <w:sz w:val="28"/>
          <w:szCs w:val="28"/>
          <w:lang w:val="es-DO"/>
        </w:rPr>
        <w:t>nghị quyết</w:t>
      </w:r>
    </w:p>
    <w:p w14:paraId="71731F6D" w14:textId="24F9ADB0" w:rsidR="00D76FC4" w:rsidRPr="00F6341F" w:rsidRDefault="00FC3632" w:rsidP="001C7903">
      <w:pPr>
        <w:spacing w:before="120" w:line="252" w:lineRule="auto"/>
        <w:ind w:firstLine="567"/>
        <w:jc w:val="both"/>
        <w:rPr>
          <w:rFonts w:ascii="Times New Roman" w:hAnsi="Times New Roman" w:cs="Times New Roman"/>
          <w:sz w:val="28"/>
          <w:szCs w:val="28"/>
          <w:lang w:val="es-DO"/>
        </w:rPr>
      </w:pPr>
      <w:r w:rsidRPr="00F6341F">
        <w:rPr>
          <w:rFonts w:ascii="Times New Roman" w:hAnsi="Times New Roman" w:cs="Times New Roman"/>
          <w:bCs/>
          <w:iCs/>
          <w:sz w:val="28"/>
          <w:szCs w:val="28"/>
        </w:rPr>
        <w:t xml:space="preserve">Việc xây dựng nghị quyết thực hiện theo đúng quy định, thẩm quyền, trình tự, thủ tục ban hành văn bản quy phạm pháp luật, đảm bảo tính hợp hiến, hợp pháp; đồng thời bám sát mục tiêu, nhiệm vụ và nội dung thực hiện công </w:t>
      </w:r>
      <w:r w:rsidR="00FC6D4E" w:rsidRPr="00F6341F">
        <w:rPr>
          <w:rFonts w:ascii="Times New Roman" w:hAnsi="Times New Roman" w:cs="Times New Roman"/>
          <w:bCs/>
          <w:iCs/>
          <w:sz w:val="28"/>
          <w:szCs w:val="28"/>
          <w:lang w:val="es-DO"/>
        </w:rPr>
        <w:t xml:space="preserve">tác hỗ trợ </w:t>
      </w:r>
      <w:r w:rsidR="00FC6D4E" w:rsidRPr="00F6341F">
        <w:rPr>
          <w:rFonts w:ascii="Times New Roman" w:hAnsi="Times New Roman" w:cs="Times New Roman"/>
          <w:bCs/>
          <w:iCs/>
          <w:sz w:val="28"/>
          <w:szCs w:val="28"/>
          <w:lang w:val="es-DO"/>
        </w:rPr>
        <w:lastRenderedPageBreak/>
        <w:t xml:space="preserve">phát triển sản xuất nhằm phát triển </w:t>
      </w:r>
      <w:r w:rsidR="000F68BF" w:rsidRPr="00F6341F">
        <w:rPr>
          <w:rFonts w:ascii="Times New Roman" w:hAnsi="Times New Roman" w:cs="Times New Roman"/>
          <w:bCs/>
          <w:iCs/>
          <w:sz w:val="28"/>
          <w:szCs w:val="28"/>
          <w:lang w:val="es-DO"/>
        </w:rPr>
        <w:t xml:space="preserve">kinh tế nông nghiệp </w:t>
      </w:r>
      <w:r w:rsidR="00D76FC4" w:rsidRPr="00F6341F">
        <w:rPr>
          <w:rFonts w:ascii="Times New Roman" w:hAnsi="Times New Roman" w:cs="Times New Roman"/>
          <w:sz w:val="28"/>
          <w:szCs w:val="28"/>
        </w:rPr>
        <w:t>đảm bảo phù hợp điều kiện thực tế của tỉnh, đáp ứng yêu cầu quản lý tập trung, thống nhất về mục tiêu, cơ chế, chính sách; tăng cường phân cấp cho cơ sở để tạo sự chủ động, linh hoạt trong triển khai thực hiện.</w:t>
      </w:r>
    </w:p>
    <w:p w14:paraId="2F51225D" w14:textId="3D9EC53D" w:rsidR="00FC2CF5" w:rsidRPr="00F6341F" w:rsidRDefault="00FC2CF5" w:rsidP="001C7903">
      <w:pPr>
        <w:spacing w:before="120" w:line="252" w:lineRule="auto"/>
        <w:ind w:firstLine="720"/>
        <w:jc w:val="both"/>
        <w:rPr>
          <w:rFonts w:ascii="Times New Roman" w:hAnsi="Times New Roman" w:cs="Times New Roman"/>
          <w:sz w:val="28"/>
          <w:szCs w:val="28"/>
        </w:rPr>
      </w:pPr>
      <w:r w:rsidRPr="00F6341F">
        <w:rPr>
          <w:rFonts w:ascii="Times New Roman" w:hAnsi="Times New Roman" w:cs="Times New Roman"/>
          <w:sz w:val="28"/>
          <w:szCs w:val="28"/>
        </w:rPr>
        <w:t xml:space="preserve">Tiếp tục kế thừa những quy định </w:t>
      </w:r>
      <w:r w:rsidR="002665D1" w:rsidRPr="00F6341F">
        <w:rPr>
          <w:rFonts w:ascii="Times New Roman" w:hAnsi="Times New Roman" w:cs="Times New Roman"/>
          <w:sz w:val="28"/>
          <w:szCs w:val="28"/>
          <w:lang w:val="es-DO"/>
        </w:rPr>
        <w:t>đã phát huy hiệu quả trong thực tiễn</w:t>
      </w:r>
      <w:r w:rsidRPr="00F6341F">
        <w:rPr>
          <w:rFonts w:ascii="Times New Roman" w:hAnsi="Times New Roman" w:cs="Times New Roman"/>
          <w:sz w:val="28"/>
          <w:szCs w:val="28"/>
        </w:rPr>
        <w:t xml:space="preserve">, </w:t>
      </w:r>
      <w:r w:rsidR="002665D1" w:rsidRPr="00F6341F">
        <w:rPr>
          <w:rFonts w:ascii="Times New Roman" w:hAnsi="Times New Roman" w:cs="Times New Roman"/>
          <w:sz w:val="28"/>
          <w:szCs w:val="28"/>
        </w:rPr>
        <w:t xml:space="preserve">được khẳng định qua quá trình tổ chức thực hiện tại tỉnh Tuyên Quang và tỉnh Hà Giang trước khi </w:t>
      </w:r>
      <w:r w:rsidR="002236EA" w:rsidRPr="00F6341F">
        <w:rPr>
          <w:rFonts w:ascii="Times New Roman" w:hAnsi="Times New Roman" w:cs="Times New Roman"/>
          <w:sz w:val="28"/>
          <w:szCs w:val="28"/>
        </w:rPr>
        <w:t>hợp nhất</w:t>
      </w:r>
      <w:r w:rsidRPr="00F6341F">
        <w:rPr>
          <w:rFonts w:ascii="Times New Roman" w:hAnsi="Times New Roman" w:cs="Times New Roman"/>
          <w:sz w:val="28"/>
          <w:szCs w:val="28"/>
        </w:rPr>
        <w:t xml:space="preserve">. Tập trung </w:t>
      </w:r>
      <w:r w:rsidR="002665D1" w:rsidRPr="00F6341F">
        <w:rPr>
          <w:rFonts w:ascii="Times New Roman" w:hAnsi="Times New Roman" w:cs="Times New Roman"/>
          <w:sz w:val="28"/>
          <w:szCs w:val="28"/>
        </w:rPr>
        <w:t xml:space="preserve">rà soát, </w:t>
      </w:r>
      <w:r w:rsidRPr="00F6341F">
        <w:rPr>
          <w:rFonts w:ascii="Times New Roman" w:hAnsi="Times New Roman" w:cs="Times New Roman"/>
          <w:sz w:val="28"/>
          <w:szCs w:val="28"/>
        </w:rPr>
        <w:t xml:space="preserve">sửa đổi, bổ sung những quy định </w:t>
      </w:r>
      <w:r w:rsidR="007A5303" w:rsidRPr="00F6341F">
        <w:rPr>
          <w:rFonts w:ascii="Times New Roman" w:hAnsi="Times New Roman" w:cs="Times New Roman"/>
          <w:sz w:val="28"/>
          <w:szCs w:val="28"/>
        </w:rPr>
        <w:t>phù hợp với tình hình thực tế hiện nay</w:t>
      </w:r>
      <w:r w:rsidRPr="00F6341F">
        <w:rPr>
          <w:rFonts w:ascii="Times New Roman" w:hAnsi="Times New Roman" w:cs="Times New Roman"/>
          <w:sz w:val="28"/>
          <w:szCs w:val="28"/>
        </w:rPr>
        <w:t xml:space="preserve"> </w:t>
      </w:r>
      <w:r w:rsidR="00424786" w:rsidRPr="00F6341F">
        <w:rPr>
          <w:rFonts w:ascii="Times New Roman" w:hAnsi="Times New Roman" w:cs="Times New Roman"/>
          <w:sz w:val="28"/>
          <w:szCs w:val="28"/>
        </w:rPr>
        <w:t xml:space="preserve">để kịp thời </w:t>
      </w:r>
      <w:r w:rsidRPr="00F6341F">
        <w:rPr>
          <w:rFonts w:ascii="Times New Roman" w:hAnsi="Times New Roman" w:cs="Times New Roman"/>
          <w:sz w:val="28"/>
          <w:szCs w:val="28"/>
        </w:rPr>
        <w:t xml:space="preserve">tháo gỡ khó khăn, vướng mắc </w:t>
      </w:r>
      <w:r w:rsidR="00424786" w:rsidRPr="00F6341F">
        <w:rPr>
          <w:rFonts w:ascii="Times New Roman" w:hAnsi="Times New Roman" w:cs="Times New Roman"/>
          <w:sz w:val="28"/>
          <w:szCs w:val="28"/>
        </w:rPr>
        <w:t xml:space="preserve">phát </w:t>
      </w:r>
      <w:r w:rsidR="00A57168" w:rsidRPr="00F6341F">
        <w:rPr>
          <w:rFonts w:ascii="Times New Roman" w:hAnsi="Times New Roman" w:cs="Times New Roman"/>
          <w:sz w:val="28"/>
          <w:szCs w:val="28"/>
        </w:rPr>
        <w:t>s</w:t>
      </w:r>
      <w:r w:rsidR="00424786" w:rsidRPr="00F6341F">
        <w:rPr>
          <w:rFonts w:ascii="Times New Roman" w:hAnsi="Times New Roman" w:cs="Times New Roman"/>
          <w:sz w:val="28"/>
          <w:szCs w:val="28"/>
        </w:rPr>
        <w:t xml:space="preserve">inh </w:t>
      </w:r>
      <w:r w:rsidRPr="00F6341F">
        <w:rPr>
          <w:rFonts w:ascii="Times New Roman" w:hAnsi="Times New Roman" w:cs="Times New Roman"/>
          <w:sz w:val="28"/>
          <w:szCs w:val="28"/>
        </w:rPr>
        <w:t xml:space="preserve">trong </w:t>
      </w:r>
      <w:r w:rsidR="00424786" w:rsidRPr="00F6341F">
        <w:rPr>
          <w:rFonts w:ascii="Times New Roman" w:hAnsi="Times New Roman" w:cs="Times New Roman"/>
          <w:sz w:val="28"/>
          <w:szCs w:val="28"/>
        </w:rPr>
        <w:t xml:space="preserve">quá trình triển khai </w:t>
      </w:r>
      <w:r w:rsidRPr="00F6341F">
        <w:rPr>
          <w:rFonts w:ascii="Times New Roman" w:hAnsi="Times New Roman" w:cs="Times New Roman"/>
          <w:sz w:val="28"/>
          <w:szCs w:val="28"/>
        </w:rPr>
        <w:t>thực hiện thời gian qua.</w:t>
      </w:r>
    </w:p>
    <w:p w14:paraId="655F6AD1" w14:textId="36F66EFD" w:rsidR="009A3205" w:rsidRPr="00F6341F" w:rsidRDefault="00FC3632" w:rsidP="001C7903">
      <w:pPr>
        <w:autoSpaceDE w:val="0"/>
        <w:autoSpaceDN w:val="0"/>
        <w:adjustRightInd w:val="0"/>
        <w:spacing w:before="120" w:line="252" w:lineRule="auto"/>
        <w:ind w:firstLine="567"/>
        <w:jc w:val="both"/>
        <w:rPr>
          <w:rFonts w:ascii="Times New Roman" w:hAnsi="Times New Roman" w:cs="Times New Roman"/>
          <w:sz w:val="28"/>
          <w:szCs w:val="28"/>
        </w:rPr>
      </w:pPr>
      <w:r w:rsidRPr="00F6341F">
        <w:rPr>
          <w:rFonts w:ascii="Times New Roman" w:hAnsi="Times New Roman" w:cs="Times New Roman"/>
          <w:sz w:val="28"/>
          <w:szCs w:val="28"/>
        </w:rPr>
        <w:t xml:space="preserve">Nghị quyết được ban hành sẽ là căn cứ để </w:t>
      </w:r>
      <w:r w:rsidR="009A3205" w:rsidRPr="00F6341F">
        <w:rPr>
          <w:rFonts w:ascii="Times New Roman" w:hAnsi="Times New Roman" w:cs="Times New Roman"/>
          <w:bCs/>
          <w:iCs/>
          <w:sz w:val="28"/>
          <w:szCs w:val="28"/>
        </w:rPr>
        <w:t xml:space="preserve">triển khai thực hiện hỗ trợ các dự án phát triển sản xuất </w:t>
      </w:r>
      <w:r w:rsidR="00D37D3B" w:rsidRPr="00F6341F">
        <w:rPr>
          <w:rFonts w:ascii="Times New Roman" w:hAnsi="Times New Roman" w:cs="Times New Roman"/>
          <w:bCs/>
          <w:iCs/>
          <w:sz w:val="28"/>
          <w:szCs w:val="28"/>
        </w:rPr>
        <w:t>từ các</w:t>
      </w:r>
      <w:r w:rsidR="009A3205" w:rsidRPr="00F6341F">
        <w:rPr>
          <w:rFonts w:ascii="Times New Roman" w:hAnsi="Times New Roman" w:cs="Times New Roman"/>
          <w:bCs/>
          <w:iCs/>
          <w:sz w:val="28"/>
          <w:szCs w:val="28"/>
        </w:rPr>
        <w:t xml:space="preserve"> </w:t>
      </w:r>
      <w:r w:rsidR="00D37D3B" w:rsidRPr="00F6341F">
        <w:rPr>
          <w:rFonts w:ascii="Times New Roman" w:hAnsi="Times New Roman" w:cs="Times New Roman"/>
          <w:sz w:val="28"/>
          <w:szCs w:val="28"/>
        </w:rPr>
        <w:t>c</w:t>
      </w:r>
      <w:r w:rsidR="009A3205" w:rsidRPr="00F6341F">
        <w:rPr>
          <w:rFonts w:ascii="Times New Roman" w:hAnsi="Times New Roman" w:cs="Times New Roman"/>
          <w:sz w:val="28"/>
          <w:szCs w:val="28"/>
        </w:rPr>
        <w:t>hương trình mục tiêu quốc gia</w:t>
      </w:r>
      <w:r w:rsidR="00D37D3B" w:rsidRPr="00F6341F">
        <w:rPr>
          <w:rFonts w:ascii="Times New Roman" w:hAnsi="Times New Roman" w:cs="Times New Roman"/>
          <w:sz w:val="28"/>
          <w:szCs w:val="28"/>
        </w:rPr>
        <w:t xml:space="preserve"> giai đoạn 2021-2025.</w:t>
      </w:r>
      <w:r w:rsidR="009A3205" w:rsidRPr="00F6341F">
        <w:rPr>
          <w:rFonts w:ascii="Times New Roman" w:hAnsi="Times New Roman" w:cs="Times New Roman"/>
          <w:sz w:val="28"/>
          <w:szCs w:val="28"/>
        </w:rPr>
        <w:t xml:space="preserve"> </w:t>
      </w:r>
    </w:p>
    <w:p w14:paraId="53AF3FF8" w14:textId="386FADAE" w:rsidR="007A34B3" w:rsidRPr="00F6341F" w:rsidRDefault="007A34B3" w:rsidP="001C7903">
      <w:pPr>
        <w:autoSpaceDE w:val="0"/>
        <w:autoSpaceDN w:val="0"/>
        <w:adjustRightInd w:val="0"/>
        <w:spacing w:before="120" w:line="252" w:lineRule="auto"/>
        <w:ind w:firstLine="567"/>
        <w:jc w:val="both"/>
        <w:rPr>
          <w:rFonts w:ascii="Times New Roman" w:hAnsi="Times New Roman" w:cs="Times New Roman"/>
          <w:b/>
          <w:bCs/>
          <w:sz w:val="28"/>
          <w:szCs w:val="28"/>
        </w:rPr>
      </w:pPr>
      <w:r w:rsidRPr="00F6341F">
        <w:rPr>
          <w:rFonts w:ascii="Times New Roman" w:hAnsi="Times New Roman" w:cs="Times New Roman"/>
          <w:b/>
          <w:bCs/>
          <w:sz w:val="28"/>
          <w:szCs w:val="28"/>
        </w:rPr>
        <w:t xml:space="preserve">III. QUÁ TRÌNH XÂY DỰNG DỰ THẢO </w:t>
      </w:r>
      <w:r w:rsidR="001477AC" w:rsidRPr="00F6341F">
        <w:rPr>
          <w:rFonts w:ascii="Times New Roman" w:hAnsi="Times New Roman" w:cs="Times New Roman"/>
          <w:b/>
          <w:bCs/>
          <w:sz w:val="28"/>
          <w:szCs w:val="28"/>
        </w:rPr>
        <w:t>NGHỊ QUYẾT</w:t>
      </w:r>
    </w:p>
    <w:p w14:paraId="23A90537" w14:textId="4F3CAE28" w:rsidR="00E46C1F" w:rsidRPr="00F6341F" w:rsidRDefault="00E46C1F" w:rsidP="001C7903">
      <w:pPr>
        <w:pBdr>
          <w:top w:val="dotted" w:sz="4" w:space="0" w:color="FFFFFF"/>
          <w:left w:val="dotted" w:sz="4" w:space="0" w:color="FFFFFF"/>
          <w:bottom w:val="dotted" w:sz="4" w:space="15" w:color="FFFFFF"/>
          <w:right w:val="dotted" w:sz="4" w:space="0" w:color="FFFFFF"/>
        </w:pBdr>
        <w:spacing w:before="120" w:line="252" w:lineRule="auto"/>
        <w:ind w:firstLine="567"/>
        <w:jc w:val="both"/>
        <w:rPr>
          <w:rFonts w:ascii="Times New Roman" w:hAnsi="Times New Roman" w:cs="Times New Roman"/>
          <w:sz w:val="28"/>
          <w:szCs w:val="28"/>
        </w:rPr>
      </w:pPr>
      <w:r w:rsidRPr="00F6341F">
        <w:rPr>
          <w:rFonts w:ascii="Times New Roman" w:hAnsi="Times New Roman" w:cs="Times New Roman"/>
          <w:sz w:val="28"/>
          <w:szCs w:val="28"/>
        </w:rPr>
        <w:t xml:space="preserve">Quá trình soạn thảo, xây dựng và hoàn thiện dự thảo Nghị quyết của Hội đồng nhân dân tỉnh được thực hiện theo đúng quy định về xây dựng văn bản quy phạm pháp luật </w:t>
      </w:r>
      <w:r w:rsidR="008A4043" w:rsidRPr="00F6341F">
        <w:rPr>
          <w:rFonts w:ascii="Times New Roman" w:hAnsi="Times New Roman" w:cs="Times New Roman"/>
          <w:sz w:val="28"/>
          <w:szCs w:val="28"/>
        </w:rPr>
        <w:t xml:space="preserve">theo trình tự, thủ tục rút gọn. </w:t>
      </w:r>
    </w:p>
    <w:p w14:paraId="72610FA3" w14:textId="31B212B2" w:rsidR="00CB17C9" w:rsidRPr="00F6341F" w:rsidRDefault="00A14EA4" w:rsidP="001C7903">
      <w:pPr>
        <w:pBdr>
          <w:top w:val="dotted" w:sz="4" w:space="0" w:color="FFFFFF"/>
          <w:left w:val="dotted" w:sz="4" w:space="0" w:color="FFFFFF"/>
          <w:bottom w:val="dotted" w:sz="4" w:space="15" w:color="FFFFFF"/>
          <w:right w:val="dotted" w:sz="4" w:space="0" w:color="FFFFFF"/>
        </w:pBdr>
        <w:spacing w:before="120" w:line="252" w:lineRule="auto"/>
        <w:ind w:firstLine="567"/>
        <w:jc w:val="both"/>
        <w:rPr>
          <w:rFonts w:ascii="Times New Roman" w:hAnsi="Times New Roman" w:cs="Times New Roman"/>
          <w:sz w:val="28"/>
          <w:szCs w:val="28"/>
        </w:rPr>
      </w:pPr>
      <w:r w:rsidRPr="00F6341F">
        <w:rPr>
          <w:rFonts w:ascii="Times New Roman" w:hAnsi="Times New Roman" w:cs="Times New Roman"/>
          <w:b/>
          <w:bCs/>
          <w:sz w:val="28"/>
          <w:szCs w:val="28"/>
        </w:rPr>
        <w:t>1.</w:t>
      </w:r>
      <w:r w:rsidRPr="00F6341F">
        <w:rPr>
          <w:rFonts w:ascii="Times New Roman" w:hAnsi="Times New Roman" w:cs="Times New Roman"/>
          <w:sz w:val="28"/>
          <w:szCs w:val="28"/>
        </w:rPr>
        <w:t xml:space="preserve"> Về b</w:t>
      </w:r>
      <w:r w:rsidR="00E46C1F" w:rsidRPr="00F6341F">
        <w:rPr>
          <w:rFonts w:ascii="Times New Roman" w:hAnsi="Times New Roman" w:cs="Times New Roman"/>
          <w:sz w:val="28"/>
          <w:szCs w:val="28"/>
        </w:rPr>
        <w:t>ố cục, nội dung của</w:t>
      </w:r>
      <w:r w:rsidR="004708B1" w:rsidRPr="00F6341F">
        <w:rPr>
          <w:rFonts w:ascii="Times New Roman" w:hAnsi="Times New Roman" w:cs="Times New Roman"/>
          <w:sz w:val="28"/>
          <w:szCs w:val="28"/>
        </w:rPr>
        <w:t xml:space="preserve"> dự thảo</w:t>
      </w:r>
      <w:r w:rsidR="00903555" w:rsidRPr="00F6341F">
        <w:rPr>
          <w:rFonts w:ascii="Times New Roman" w:hAnsi="Times New Roman" w:cs="Times New Roman"/>
          <w:sz w:val="28"/>
          <w:szCs w:val="28"/>
        </w:rPr>
        <w:t>:</w:t>
      </w:r>
      <w:r w:rsidR="00E46C1F" w:rsidRPr="00F6341F">
        <w:rPr>
          <w:rFonts w:ascii="Times New Roman" w:hAnsi="Times New Roman" w:cs="Times New Roman"/>
          <w:sz w:val="28"/>
          <w:szCs w:val="28"/>
        </w:rPr>
        <w:t xml:space="preserve"> Nghị quyết cơ bản kế thừa </w:t>
      </w:r>
      <w:r w:rsidR="004708B1" w:rsidRPr="00F6341F">
        <w:rPr>
          <w:rFonts w:ascii="Times New Roman" w:hAnsi="Times New Roman" w:cs="Times New Roman"/>
          <w:sz w:val="28"/>
          <w:szCs w:val="28"/>
        </w:rPr>
        <w:t>các nội dung</w:t>
      </w:r>
      <w:r w:rsidR="003C564B" w:rsidRPr="00F6341F">
        <w:rPr>
          <w:rFonts w:ascii="Times New Roman" w:hAnsi="Times New Roman" w:cs="Times New Roman"/>
          <w:sz w:val="28"/>
          <w:szCs w:val="28"/>
        </w:rPr>
        <w:t xml:space="preserve"> Nghị quyết</w:t>
      </w:r>
      <w:r w:rsidR="004708B1" w:rsidRPr="00F6341F">
        <w:rPr>
          <w:rFonts w:ascii="Times New Roman" w:hAnsi="Times New Roman" w:cs="Times New Roman"/>
          <w:sz w:val="28"/>
          <w:szCs w:val="28"/>
        </w:rPr>
        <w:t xml:space="preserve"> của 02 tỉnh đã ban hành trên cơ sở lựa chọn</w:t>
      </w:r>
      <w:r w:rsidR="00E67BA4" w:rsidRPr="00F6341F">
        <w:rPr>
          <w:rFonts w:ascii="Times New Roman" w:hAnsi="Times New Roman" w:cs="Times New Roman"/>
          <w:sz w:val="28"/>
          <w:szCs w:val="28"/>
        </w:rPr>
        <w:t xml:space="preserve"> chính sách</w:t>
      </w:r>
      <w:r w:rsidR="004708B1" w:rsidRPr="00F6341F">
        <w:rPr>
          <w:rFonts w:ascii="Times New Roman" w:hAnsi="Times New Roman" w:cs="Times New Roman"/>
          <w:sz w:val="28"/>
          <w:szCs w:val="28"/>
        </w:rPr>
        <w:t xml:space="preserve"> tối ưu</w:t>
      </w:r>
      <w:r w:rsidR="003C564B" w:rsidRPr="00F6341F">
        <w:rPr>
          <w:rFonts w:ascii="Times New Roman" w:hAnsi="Times New Roman" w:cs="Times New Roman"/>
          <w:sz w:val="28"/>
          <w:szCs w:val="28"/>
        </w:rPr>
        <w:t xml:space="preserve">, </w:t>
      </w:r>
      <w:r w:rsidR="004708B1" w:rsidRPr="00F6341F">
        <w:rPr>
          <w:rFonts w:ascii="Times New Roman" w:hAnsi="Times New Roman" w:cs="Times New Roman"/>
          <w:sz w:val="28"/>
          <w:szCs w:val="28"/>
        </w:rPr>
        <w:t>phù hợp với thực tiễn</w:t>
      </w:r>
      <w:r w:rsidR="003C564B" w:rsidRPr="00F6341F">
        <w:rPr>
          <w:rFonts w:ascii="Times New Roman" w:hAnsi="Times New Roman" w:cs="Times New Roman"/>
          <w:sz w:val="28"/>
          <w:szCs w:val="28"/>
        </w:rPr>
        <w:t xml:space="preserve"> và các quy định hiện hành</w:t>
      </w:r>
      <w:r w:rsidR="004708B1" w:rsidRPr="00F6341F">
        <w:rPr>
          <w:rFonts w:ascii="Times New Roman" w:hAnsi="Times New Roman" w:cs="Times New Roman"/>
          <w:sz w:val="28"/>
          <w:szCs w:val="28"/>
        </w:rPr>
        <w:t>.</w:t>
      </w:r>
    </w:p>
    <w:p w14:paraId="7E8A5AED" w14:textId="0CC4B43E" w:rsidR="00A14EA4" w:rsidRPr="00F6341F" w:rsidRDefault="00A14EA4" w:rsidP="001C7903">
      <w:pPr>
        <w:pBdr>
          <w:top w:val="dotted" w:sz="4" w:space="0" w:color="FFFFFF"/>
          <w:left w:val="dotted" w:sz="4" w:space="0" w:color="FFFFFF"/>
          <w:bottom w:val="dotted" w:sz="4" w:space="15" w:color="FFFFFF"/>
          <w:right w:val="dotted" w:sz="4" w:space="0" w:color="FFFFFF"/>
        </w:pBdr>
        <w:spacing w:before="120" w:line="252" w:lineRule="auto"/>
        <w:ind w:firstLine="567"/>
        <w:jc w:val="both"/>
        <w:rPr>
          <w:rFonts w:ascii="Times New Roman" w:hAnsi="Times New Roman" w:cs="Times New Roman"/>
          <w:sz w:val="28"/>
          <w:szCs w:val="28"/>
        </w:rPr>
      </w:pPr>
      <w:r w:rsidRPr="00F6341F">
        <w:rPr>
          <w:rFonts w:ascii="Times New Roman" w:hAnsi="Times New Roman" w:cs="Times New Roman"/>
          <w:b/>
          <w:bCs/>
          <w:sz w:val="28"/>
          <w:szCs w:val="28"/>
        </w:rPr>
        <w:t>2.</w:t>
      </w:r>
      <w:r w:rsidR="001A6B94" w:rsidRPr="00F6341F">
        <w:rPr>
          <w:rFonts w:ascii="Times New Roman" w:hAnsi="Times New Roman" w:cs="Times New Roman"/>
          <w:b/>
          <w:bCs/>
          <w:sz w:val="28"/>
          <w:szCs w:val="28"/>
        </w:rPr>
        <w:t xml:space="preserve"> </w:t>
      </w:r>
      <w:r w:rsidR="00CB17C9" w:rsidRPr="00F6341F">
        <w:rPr>
          <w:rFonts w:ascii="Times New Roman" w:hAnsi="Times New Roman" w:cs="Times New Roman"/>
          <w:sz w:val="28"/>
          <w:szCs w:val="28"/>
        </w:rPr>
        <w:t>Về nội dung hỗ trợ</w:t>
      </w:r>
      <w:r w:rsidR="00A04735" w:rsidRPr="00F6341F">
        <w:rPr>
          <w:rFonts w:ascii="Times New Roman" w:hAnsi="Times New Roman" w:cs="Times New Roman"/>
          <w:sz w:val="28"/>
          <w:szCs w:val="28"/>
        </w:rPr>
        <w:t xml:space="preserve"> </w:t>
      </w:r>
      <w:r w:rsidR="00CB17C9" w:rsidRPr="00F6341F">
        <w:rPr>
          <w:rFonts w:ascii="Times New Roman" w:hAnsi="Times New Roman" w:cs="Times New Roman"/>
          <w:sz w:val="28"/>
          <w:szCs w:val="28"/>
        </w:rPr>
        <w:t>căn cứ đề xuất:</w:t>
      </w:r>
    </w:p>
    <w:p w14:paraId="18FCDC43" w14:textId="357F9CE2" w:rsidR="00A14EA4" w:rsidRPr="00F6341F" w:rsidRDefault="00B65B6D" w:rsidP="001C7903">
      <w:pPr>
        <w:pBdr>
          <w:top w:val="dotted" w:sz="4" w:space="0" w:color="FFFFFF"/>
          <w:left w:val="dotted" w:sz="4" w:space="0" w:color="FFFFFF"/>
          <w:bottom w:val="dotted" w:sz="4" w:space="15" w:color="FFFFFF"/>
          <w:right w:val="dotted" w:sz="4" w:space="0" w:color="FFFFFF"/>
        </w:pBdr>
        <w:spacing w:before="120" w:line="252" w:lineRule="auto"/>
        <w:ind w:firstLine="567"/>
        <w:jc w:val="both"/>
        <w:rPr>
          <w:rFonts w:ascii="Times New Roman" w:hAnsi="Times New Roman" w:cs="Times New Roman"/>
          <w:spacing w:val="-2"/>
          <w:sz w:val="28"/>
          <w:szCs w:val="28"/>
        </w:rPr>
      </w:pPr>
      <w:r w:rsidRPr="00F6341F">
        <w:rPr>
          <w:rFonts w:ascii="Times New Roman" w:hAnsi="Times New Roman" w:cs="Times New Roman"/>
          <w:spacing w:val="-2"/>
          <w:sz w:val="28"/>
          <w:szCs w:val="28"/>
        </w:rPr>
        <w:t>a)</w:t>
      </w:r>
      <w:r w:rsidR="00A14EA4" w:rsidRPr="00F6341F">
        <w:rPr>
          <w:rFonts w:ascii="Times New Roman" w:hAnsi="Times New Roman" w:cs="Times New Roman"/>
          <w:spacing w:val="-2"/>
          <w:sz w:val="28"/>
          <w:szCs w:val="28"/>
        </w:rPr>
        <w:t xml:space="preserve"> </w:t>
      </w:r>
      <w:r w:rsidR="00CB17C9" w:rsidRPr="00F6341F">
        <w:rPr>
          <w:rFonts w:ascii="Times New Roman" w:hAnsi="Times New Roman" w:cs="Times New Roman"/>
          <w:spacing w:val="-2"/>
          <w:sz w:val="28"/>
          <w:szCs w:val="28"/>
        </w:rPr>
        <w:t>Chương trình mục tiêu quốc gia xây dựng nông thôn mới: Thực hiện theo quy định tại khoản 4 Điều 21 Nghị định số 27/2022/NĐ-CP ngày 19 tháng 4 năm 2022 của Chính phủ Quy định cơ chế quản lý, tổ chức thực hiện các chương trình mục tiêu quốc gia, được sửa đổi, bổ sung tại khoản 12 Điều 1 Nghị định số 38/2023/NĐ-CP; Điều 85 Thông tư số 55/2023/TT-BTC ngày 15 tháng 8 năm 2023 của Bộ Tài chính Quy định quản lý, sử dụng và quyết toán kinh phí sự nghiệp từ nguồn Ngân sách nhà nước thực hiện các Chương trình mục tiêu quốc gia giai đoạn 2021-2025; Điều 10 Thông tư số 05/2022/TT-BNNPTNT ngày 25 tháng 7 năm 2022 của Bộ Nông nghiệp và Phát triển nông thôn</w:t>
      </w:r>
      <w:r w:rsidR="00CB17C9" w:rsidRPr="00F6341F">
        <w:rPr>
          <w:rFonts w:ascii="Times New Roman" w:hAnsi="Times New Roman" w:cs="Times New Roman"/>
          <w:i/>
          <w:iCs/>
          <w:spacing w:val="-2"/>
          <w:sz w:val="28"/>
          <w:szCs w:val="28"/>
        </w:rPr>
        <w:t xml:space="preserve"> (nay là Bộ Nông nghiệp và Môi trường) </w:t>
      </w:r>
      <w:r w:rsidR="00CB17C9" w:rsidRPr="00F6341F">
        <w:rPr>
          <w:rFonts w:ascii="Times New Roman" w:hAnsi="Times New Roman" w:cs="Times New Roman"/>
          <w:spacing w:val="-2"/>
          <w:sz w:val="28"/>
          <w:szCs w:val="28"/>
        </w:rPr>
        <w:t>về</w:t>
      </w:r>
      <w:r w:rsidR="00CB17C9" w:rsidRPr="00F6341F">
        <w:rPr>
          <w:rFonts w:ascii="Times New Roman" w:hAnsi="Times New Roman" w:cs="Times New Roman"/>
          <w:i/>
          <w:iCs/>
          <w:spacing w:val="-2"/>
          <w:sz w:val="28"/>
          <w:szCs w:val="28"/>
        </w:rPr>
        <w:t xml:space="preserve"> </w:t>
      </w:r>
      <w:r w:rsidR="00CB17C9" w:rsidRPr="00F6341F">
        <w:rPr>
          <w:rFonts w:ascii="Times New Roman" w:hAnsi="Times New Roman" w:cs="Times New Roman"/>
          <w:spacing w:val="-2"/>
          <w:sz w:val="28"/>
          <w:szCs w:val="28"/>
        </w:rPr>
        <w:t>hướng dẫn một số nội dung thực hiện Chương trình mục tiêu quốc gia xây dựng nông thôn mới giai đoạn 2021-2025 thuộc phạm vi quản lý nhà nước của Bộ Nông nghiệp và Phát triển nông thôn</w:t>
      </w:r>
      <w:r w:rsidR="00BF39C6" w:rsidRPr="00F6341F">
        <w:rPr>
          <w:rFonts w:ascii="Times New Roman" w:hAnsi="Times New Roman" w:cs="Times New Roman"/>
          <w:spacing w:val="-2"/>
          <w:sz w:val="28"/>
          <w:szCs w:val="28"/>
        </w:rPr>
        <w:t xml:space="preserve">, </w:t>
      </w:r>
      <w:r w:rsidR="00BF39C6" w:rsidRPr="00F6341F">
        <w:rPr>
          <w:rFonts w:ascii="Times New Roman" w:hAnsi="Times New Roman" w:cs="Times New Roman"/>
          <w:spacing w:val="-4"/>
          <w:sz w:val="28"/>
          <w:szCs w:val="28"/>
        </w:rPr>
        <w:t>được sửa đổi, bổ sung bởi Thông tư số 07/2024/TT-BNNPTNT.</w:t>
      </w:r>
    </w:p>
    <w:p w14:paraId="67E9CEDD" w14:textId="63C75847" w:rsidR="00A14EA4" w:rsidRPr="00F6341F" w:rsidRDefault="00B65B6D" w:rsidP="001C7903">
      <w:pPr>
        <w:pBdr>
          <w:top w:val="dotted" w:sz="4" w:space="0" w:color="FFFFFF"/>
          <w:left w:val="dotted" w:sz="4" w:space="0" w:color="FFFFFF"/>
          <w:bottom w:val="dotted" w:sz="4" w:space="15" w:color="FFFFFF"/>
          <w:right w:val="dotted" w:sz="4" w:space="0" w:color="FFFFFF"/>
        </w:pBdr>
        <w:spacing w:before="120" w:line="252" w:lineRule="auto"/>
        <w:ind w:firstLine="567"/>
        <w:jc w:val="both"/>
        <w:rPr>
          <w:rFonts w:ascii="Times New Roman" w:hAnsi="Times New Roman" w:cs="Times New Roman"/>
          <w:sz w:val="28"/>
          <w:szCs w:val="28"/>
        </w:rPr>
      </w:pPr>
      <w:r w:rsidRPr="00F6341F">
        <w:rPr>
          <w:rFonts w:ascii="Times New Roman" w:hAnsi="Times New Roman" w:cs="Times New Roman"/>
          <w:sz w:val="28"/>
          <w:szCs w:val="28"/>
        </w:rPr>
        <w:t>b)</w:t>
      </w:r>
      <w:r w:rsidR="00CB17C9" w:rsidRPr="00F6341F">
        <w:rPr>
          <w:rFonts w:ascii="Times New Roman" w:hAnsi="Times New Roman" w:cs="Times New Roman"/>
          <w:sz w:val="28"/>
          <w:szCs w:val="28"/>
        </w:rPr>
        <w:t xml:space="preserve"> Chương trình mục tiêu quốc gia giảm nghèo bền vững: Thực hiện theo Điều 5, Điều 6, Điều 7 Thông tư số 04/2022/TT-BNNPTNT ngày 11 tháng 7 năm 2022 của Bộ Nông nghiệp và PTNT (</w:t>
      </w:r>
      <w:r w:rsidR="00CB17C9" w:rsidRPr="00F6341F">
        <w:rPr>
          <w:rFonts w:ascii="Times New Roman" w:hAnsi="Times New Roman" w:cs="Times New Roman"/>
          <w:i/>
          <w:iCs/>
          <w:sz w:val="28"/>
          <w:szCs w:val="28"/>
        </w:rPr>
        <w:t>nay là Bộ Nông nghiệp và Môi trường</w:t>
      </w:r>
      <w:r w:rsidR="00CB17C9" w:rsidRPr="00F6341F">
        <w:rPr>
          <w:rFonts w:ascii="Times New Roman" w:hAnsi="Times New Roman" w:cs="Times New Roman"/>
          <w:sz w:val="28"/>
          <w:szCs w:val="28"/>
        </w:rPr>
        <w:t xml:space="preserve">) về Hướng dẫn thực hiện hỗ trợ phát triển sản xuất trong lĩnh vực nông nghiệp thuộc Chương trình mục tiêu quốc gia giảm nghèo bền vững giai đoạn 2021 - 2025; khoản 6 Điều 4 Thông tư số 03/2024/TT-BLĐTBXH ngày 18 tháng 4 năm 2024 của Bộ Lao động - Thương binh và Xã hội về hướng dẫn một số nội dung thực hiện đa dạng sinh kế, phát triển mô hình giảm nghèo và hỗ trợ người lao động đi </w:t>
      </w:r>
      <w:r w:rsidR="00CB17C9" w:rsidRPr="00F6341F">
        <w:rPr>
          <w:rFonts w:ascii="Times New Roman" w:hAnsi="Times New Roman" w:cs="Times New Roman"/>
          <w:sz w:val="28"/>
          <w:szCs w:val="28"/>
        </w:rPr>
        <w:lastRenderedPageBreak/>
        <w:t>làm việc ở nước ngoài theo hợp đồng thuộc Chương trình mục tiêu quốc gia giảm nghèo bền vững giai đoạn 2021-2025; Điều 12, Điều 57, Điều 58 Thông tư số 55/2023/TT-BTC.</w:t>
      </w:r>
      <w:r w:rsidR="00A14EA4" w:rsidRPr="00F6341F">
        <w:rPr>
          <w:rFonts w:ascii="Times New Roman" w:hAnsi="Times New Roman" w:cs="Times New Roman"/>
          <w:sz w:val="28"/>
          <w:szCs w:val="28"/>
        </w:rPr>
        <w:t xml:space="preserve"> </w:t>
      </w:r>
    </w:p>
    <w:p w14:paraId="53F42B94" w14:textId="7BB253AE" w:rsidR="00A14EA4" w:rsidRPr="00F6341F" w:rsidRDefault="00B65B6D" w:rsidP="001C7903">
      <w:pPr>
        <w:pBdr>
          <w:top w:val="dotted" w:sz="4" w:space="0" w:color="FFFFFF"/>
          <w:left w:val="dotted" w:sz="4" w:space="0" w:color="FFFFFF"/>
          <w:bottom w:val="dotted" w:sz="4" w:space="15" w:color="FFFFFF"/>
          <w:right w:val="dotted" w:sz="4" w:space="0" w:color="FFFFFF"/>
        </w:pBdr>
        <w:spacing w:before="120" w:line="252" w:lineRule="auto"/>
        <w:ind w:firstLine="567"/>
        <w:jc w:val="both"/>
        <w:rPr>
          <w:rFonts w:ascii="Times New Roman" w:hAnsi="Times New Roman" w:cs="Times New Roman"/>
          <w:sz w:val="28"/>
          <w:szCs w:val="28"/>
        </w:rPr>
      </w:pPr>
      <w:r w:rsidRPr="00F6341F">
        <w:rPr>
          <w:rFonts w:ascii="Times New Roman" w:hAnsi="Times New Roman" w:cs="Times New Roman"/>
          <w:sz w:val="28"/>
          <w:szCs w:val="28"/>
        </w:rPr>
        <w:t>c)</w:t>
      </w:r>
      <w:r w:rsidR="00CB17C9" w:rsidRPr="00F6341F">
        <w:rPr>
          <w:rFonts w:ascii="Times New Roman" w:hAnsi="Times New Roman" w:cs="Times New Roman"/>
          <w:sz w:val="28"/>
          <w:szCs w:val="28"/>
        </w:rPr>
        <w:t xml:space="preserve"> Chương trình mục tiêu quốc gia Phát triển kinh tế - xã hội vùng đồng bào dân tộc thiểu số và miền núi giai đoạn 2021-2030, giai đoạn I: từ năm 2021 đến năm 2025: Thực hiện theo quy định tại khoản 4 Điều 21 Nghị định số 27/2022/NĐ-CP, được sửa đổi, bổ sung tại khoản 12 Điều 1 Nghị định số 38/2023/NĐ-CP; nội dung số 01 điểm b khoản 3 Mục III Quyết định số 1719/QĐ-TTg ngày 14 tháng 10 năm 2021 của Thủ tướng Chính phủ phê duyệt Chương trình mục tiêu quốc gia phát triển kinh tế - xã hội vùng đồng bào dân tộc thiểu số và miền núi giai đoạn 2021-2030, giai đoạn I: từ năm 2021 đến năm 2025, được sửa đổi, bổ sung tại nội dung số 01 điểm b khoản 2 Mục II Chương trình ban hành kèm theo Quyết định số 920/QĐ-TTg ngày 14 tháng 5 năm 2025 của Chính phủ về điều chỉnh một số nội dung của chương trình mục tiêu quốc gia phát triển kinh tế - xã hội vùng đồng bào dân tộc thiểu số và miền núi giai đoạn 2021 - 2030, giai đoạn I: từ năm 2021 đến năm 2025; Điều 18 Thông tư số 05/2025/TT-UBDT ngày 24 tháng 6 năm 2025 của Bộ Dân tộc và Tôn giáo về hướng dẫn thực hiện một số dự án thuộc Chương trình mục tiêu quốc gia phát triển kinh tế - xã hội vùng đồng bào dân tộc thiểu số và miền núi giai đoạn 2021 - 2030, giai đoạn I: từ năm 2021 đến năm 2025</w:t>
      </w:r>
      <w:r w:rsidR="00CB17C9" w:rsidRPr="00F6341F">
        <w:rPr>
          <w:rFonts w:ascii="Times New Roman" w:hAnsi="Times New Roman" w:cs="Times New Roman"/>
          <w:i/>
          <w:iCs/>
          <w:sz w:val="28"/>
          <w:szCs w:val="28"/>
        </w:rPr>
        <w:t xml:space="preserve">; </w:t>
      </w:r>
      <w:r w:rsidR="00CB17C9" w:rsidRPr="00F6341F">
        <w:rPr>
          <w:rFonts w:ascii="Times New Roman" w:hAnsi="Times New Roman" w:cs="Times New Roman"/>
          <w:sz w:val="28"/>
          <w:szCs w:val="28"/>
        </w:rPr>
        <w:t>Điều 11 Thông tư số 55/2023/TT-BTC.</w:t>
      </w:r>
    </w:p>
    <w:p w14:paraId="093CB15B" w14:textId="01F4FAAD" w:rsidR="00CB17C9" w:rsidRPr="00F6341F" w:rsidRDefault="00B65B6D" w:rsidP="001C7903">
      <w:pPr>
        <w:pBdr>
          <w:top w:val="dotted" w:sz="4" w:space="0" w:color="FFFFFF"/>
          <w:left w:val="dotted" w:sz="4" w:space="0" w:color="FFFFFF"/>
          <w:bottom w:val="dotted" w:sz="4" w:space="15" w:color="FFFFFF"/>
          <w:right w:val="dotted" w:sz="4" w:space="0" w:color="FFFFFF"/>
        </w:pBdr>
        <w:spacing w:before="120" w:line="252" w:lineRule="auto"/>
        <w:ind w:firstLine="567"/>
        <w:jc w:val="both"/>
        <w:rPr>
          <w:rFonts w:ascii="Times New Roman" w:hAnsi="Times New Roman" w:cs="Times New Roman"/>
          <w:spacing w:val="2"/>
          <w:sz w:val="28"/>
          <w:szCs w:val="28"/>
        </w:rPr>
      </w:pPr>
      <w:r w:rsidRPr="00F6341F">
        <w:rPr>
          <w:rFonts w:ascii="Times New Roman" w:hAnsi="Times New Roman" w:cs="Times New Roman"/>
          <w:spacing w:val="2"/>
          <w:sz w:val="28"/>
          <w:szCs w:val="28"/>
        </w:rPr>
        <w:t>d)</w:t>
      </w:r>
      <w:r w:rsidR="00A14EA4" w:rsidRPr="00F6341F">
        <w:rPr>
          <w:rFonts w:ascii="Times New Roman" w:hAnsi="Times New Roman" w:cs="Times New Roman"/>
          <w:spacing w:val="2"/>
          <w:sz w:val="28"/>
          <w:szCs w:val="28"/>
        </w:rPr>
        <w:t xml:space="preserve"> </w:t>
      </w:r>
      <w:r w:rsidR="00CB17C9" w:rsidRPr="00F6341F">
        <w:rPr>
          <w:rFonts w:ascii="Times New Roman" w:hAnsi="Times New Roman" w:cs="Times New Roman"/>
          <w:spacing w:val="2"/>
          <w:sz w:val="28"/>
          <w:szCs w:val="28"/>
        </w:rPr>
        <w:t>Dự án hỗ trợ phát triển sản xuất liên kết theo chuỗi giá trị được hỗ trợ từ nguồn vốn khác không thuộc các chương trình mục tiêu quốc</w:t>
      </w:r>
      <w:r w:rsidR="00BF03CA" w:rsidRPr="00F6341F">
        <w:rPr>
          <w:rFonts w:ascii="Times New Roman" w:hAnsi="Times New Roman" w:cs="Times New Roman"/>
          <w:spacing w:val="2"/>
          <w:sz w:val="28"/>
          <w:szCs w:val="28"/>
        </w:rPr>
        <w:t xml:space="preserve"> gia</w:t>
      </w:r>
      <w:r w:rsidR="00CB17C9" w:rsidRPr="00F6341F">
        <w:rPr>
          <w:rFonts w:ascii="Times New Roman" w:hAnsi="Times New Roman" w:cs="Times New Roman"/>
          <w:spacing w:val="2"/>
          <w:sz w:val="28"/>
          <w:szCs w:val="28"/>
        </w:rPr>
        <w:t>: Thực hiện theo quy định tại Điều 7, Điều 8, Điều 9 Nghị định số 98/2018/NĐ-CP ngày 05 tháng 7 năm 2018 của Chính phủ về chính sách khuyến khích phát triển hợp tác, liên kết trong sản xuất và tiêu thụ sản phẩm nông nghiệp và quy định của chương trình hỗ trợ.</w:t>
      </w:r>
    </w:p>
    <w:p w14:paraId="7239793D" w14:textId="1D5D6BC3" w:rsidR="003F6801" w:rsidRPr="00F6341F" w:rsidRDefault="000D10E3" w:rsidP="001C7903">
      <w:pPr>
        <w:pBdr>
          <w:top w:val="dotted" w:sz="4" w:space="0" w:color="FFFFFF"/>
          <w:left w:val="dotted" w:sz="4" w:space="0" w:color="FFFFFF"/>
          <w:bottom w:val="dotted" w:sz="4" w:space="15" w:color="FFFFFF"/>
          <w:right w:val="dotted" w:sz="4" w:space="0" w:color="FFFFFF"/>
        </w:pBdr>
        <w:spacing w:before="120" w:line="252" w:lineRule="auto"/>
        <w:ind w:firstLine="567"/>
        <w:jc w:val="both"/>
        <w:rPr>
          <w:rFonts w:ascii="Times New Roman" w:hAnsi="Times New Roman" w:cs="Times New Roman"/>
          <w:sz w:val="28"/>
          <w:szCs w:val="28"/>
        </w:rPr>
      </w:pPr>
      <w:r w:rsidRPr="00F6341F">
        <w:rPr>
          <w:rFonts w:ascii="Times New Roman" w:hAnsi="Times New Roman" w:cs="Times New Roman"/>
          <w:b/>
          <w:bCs/>
          <w:sz w:val="28"/>
          <w:szCs w:val="28"/>
        </w:rPr>
        <w:t>3.</w:t>
      </w:r>
      <w:r w:rsidR="003F6801" w:rsidRPr="00F6341F">
        <w:rPr>
          <w:rFonts w:ascii="Times New Roman" w:hAnsi="Times New Roman" w:cs="Times New Roman"/>
          <w:sz w:val="28"/>
          <w:szCs w:val="28"/>
        </w:rPr>
        <w:t xml:space="preserve"> Về</w:t>
      </w:r>
      <w:r w:rsidRPr="00F6341F">
        <w:rPr>
          <w:rFonts w:ascii="Times New Roman" w:hAnsi="Times New Roman" w:cs="Times New Roman"/>
          <w:sz w:val="28"/>
          <w:szCs w:val="28"/>
        </w:rPr>
        <w:t xml:space="preserve"> </w:t>
      </w:r>
      <w:r w:rsidR="00AE4070" w:rsidRPr="00F6341F">
        <w:rPr>
          <w:rFonts w:ascii="Times New Roman" w:hAnsi="Times New Roman" w:cs="Times New Roman"/>
          <w:sz w:val="28"/>
          <w:szCs w:val="28"/>
        </w:rPr>
        <w:t>q</w:t>
      </w:r>
      <w:r w:rsidRPr="00F6341F">
        <w:rPr>
          <w:rFonts w:ascii="Times New Roman" w:hAnsi="Times New Roman" w:cs="Times New Roman"/>
          <w:sz w:val="28"/>
          <w:szCs w:val="28"/>
        </w:rPr>
        <w:t>uy định mức hỗ trợ</w:t>
      </w:r>
      <w:r w:rsidR="003F6801" w:rsidRPr="00F6341F">
        <w:rPr>
          <w:rFonts w:ascii="Times New Roman" w:hAnsi="Times New Roman" w:cs="Times New Roman"/>
          <w:sz w:val="28"/>
          <w:szCs w:val="28"/>
        </w:rPr>
        <w:t xml:space="preserve"> </w:t>
      </w:r>
    </w:p>
    <w:p w14:paraId="3FE33638" w14:textId="48791473" w:rsidR="003F6801" w:rsidRPr="00F6341F" w:rsidRDefault="000D10E3" w:rsidP="001C7903">
      <w:pPr>
        <w:pBdr>
          <w:top w:val="dotted" w:sz="4" w:space="0" w:color="FFFFFF"/>
          <w:left w:val="dotted" w:sz="4" w:space="0" w:color="FFFFFF"/>
          <w:bottom w:val="dotted" w:sz="4" w:space="15" w:color="FFFFFF"/>
          <w:right w:val="dotted" w:sz="4" w:space="0" w:color="FFFFFF"/>
        </w:pBdr>
        <w:spacing w:before="120" w:line="252" w:lineRule="auto"/>
        <w:ind w:firstLine="567"/>
        <w:jc w:val="both"/>
        <w:rPr>
          <w:rFonts w:ascii="Times New Roman" w:hAnsi="Times New Roman" w:cs="Times New Roman"/>
          <w:sz w:val="28"/>
          <w:szCs w:val="28"/>
        </w:rPr>
      </w:pPr>
      <w:r w:rsidRPr="00F6341F">
        <w:rPr>
          <w:rFonts w:ascii="Times New Roman" w:hAnsi="Times New Roman" w:cs="Times New Roman"/>
          <w:sz w:val="28"/>
          <w:szCs w:val="28"/>
        </w:rPr>
        <w:t xml:space="preserve">Dự thảo nghị quyết quy định về định mức hỗ trợ đối với </w:t>
      </w:r>
      <w:r w:rsidR="003F6801" w:rsidRPr="00F6341F">
        <w:rPr>
          <w:rFonts w:ascii="Times New Roman" w:hAnsi="Times New Roman" w:cs="Times New Roman"/>
          <w:sz w:val="28"/>
          <w:szCs w:val="28"/>
        </w:rPr>
        <w:t>dự án hỗ trợ phát triển sản xuất liên kết theo chuỗi giá trị và dự án hỗ trợ phát triển sản xuất cộng đồng</w:t>
      </w:r>
      <w:r w:rsidR="00896FC6" w:rsidRPr="00F6341F">
        <w:rPr>
          <w:rFonts w:ascii="Times New Roman" w:hAnsi="Times New Roman" w:cs="Times New Roman"/>
          <w:sz w:val="28"/>
          <w:szCs w:val="28"/>
        </w:rPr>
        <w:t>. Mức hỗ trợ cụ thể trên cơ sở so sách chí</w:t>
      </w:r>
      <w:r w:rsidR="00FE5852" w:rsidRPr="00F6341F">
        <w:rPr>
          <w:rFonts w:ascii="Times New Roman" w:hAnsi="Times New Roman" w:cs="Times New Roman"/>
          <w:sz w:val="28"/>
          <w:szCs w:val="28"/>
        </w:rPr>
        <w:t>n</w:t>
      </w:r>
      <w:r w:rsidR="00896FC6" w:rsidRPr="00F6341F">
        <w:rPr>
          <w:rFonts w:ascii="Times New Roman" w:hAnsi="Times New Roman" w:cs="Times New Roman"/>
          <w:sz w:val="28"/>
          <w:szCs w:val="28"/>
        </w:rPr>
        <w:t xml:space="preserve">h sách của 02 tỉnh trước </w:t>
      </w:r>
      <w:r w:rsidR="002236EA" w:rsidRPr="00F6341F">
        <w:rPr>
          <w:rFonts w:ascii="Times New Roman" w:hAnsi="Times New Roman" w:cs="Times New Roman"/>
          <w:sz w:val="28"/>
          <w:szCs w:val="28"/>
        </w:rPr>
        <w:t>hợp nhất</w:t>
      </w:r>
      <w:r w:rsidR="00896FC6" w:rsidRPr="00F6341F">
        <w:rPr>
          <w:rFonts w:ascii="Times New Roman" w:hAnsi="Times New Roman" w:cs="Times New Roman"/>
          <w:sz w:val="28"/>
          <w:szCs w:val="28"/>
        </w:rPr>
        <w:t xml:space="preserve"> và lựa chọn mức hỗ trợ cao hơn</w:t>
      </w:r>
      <w:r w:rsidR="00287F08" w:rsidRPr="00F6341F">
        <w:rPr>
          <w:rFonts w:ascii="Times New Roman" w:hAnsi="Times New Roman" w:cs="Times New Roman"/>
          <w:sz w:val="28"/>
          <w:szCs w:val="28"/>
        </w:rPr>
        <w:t xml:space="preserve"> (</w:t>
      </w:r>
      <w:r w:rsidR="00287F08" w:rsidRPr="00F6341F">
        <w:rPr>
          <w:rFonts w:ascii="Times New Roman" w:hAnsi="Times New Roman" w:cs="Times New Roman"/>
          <w:i/>
          <w:iCs/>
          <w:sz w:val="28"/>
          <w:szCs w:val="28"/>
        </w:rPr>
        <w:t>cụ thể trong Bản so sánh, thuyết minh kèm theo hồ sơ</w:t>
      </w:r>
      <w:r w:rsidR="00287F08" w:rsidRPr="00F6341F">
        <w:rPr>
          <w:rFonts w:ascii="Times New Roman" w:hAnsi="Times New Roman" w:cs="Times New Roman"/>
          <w:sz w:val="28"/>
          <w:szCs w:val="28"/>
        </w:rPr>
        <w:t>)</w:t>
      </w:r>
      <w:r w:rsidR="00896FC6" w:rsidRPr="00F6341F">
        <w:rPr>
          <w:rFonts w:ascii="Times New Roman" w:hAnsi="Times New Roman" w:cs="Times New Roman"/>
          <w:sz w:val="28"/>
          <w:szCs w:val="28"/>
        </w:rPr>
        <w:t>.</w:t>
      </w:r>
      <w:r w:rsidR="00136139" w:rsidRPr="00F6341F">
        <w:rPr>
          <w:rFonts w:ascii="Times New Roman" w:hAnsi="Times New Roman" w:cs="Times New Roman"/>
          <w:sz w:val="28"/>
          <w:szCs w:val="28"/>
        </w:rPr>
        <w:t xml:space="preserve"> </w:t>
      </w:r>
    </w:p>
    <w:p w14:paraId="629E85DC" w14:textId="7CF786FA" w:rsidR="00896FC6" w:rsidRPr="00F6341F" w:rsidRDefault="002C4905" w:rsidP="001C7903">
      <w:pPr>
        <w:pBdr>
          <w:top w:val="dotted" w:sz="4" w:space="0" w:color="FFFFFF"/>
          <w:left w:val="dotted" w:sz="4" w:space="0" w:color="FFFFFF"/>
          <w:bottom w:val="dotted" w:sz="4" w:space="15" w:color="FFFFFF"/>
          <w:right w:val="dotted" w:sz="4" w:space="0" w:color="FFFFFF"/>
        </w:pBdr>
        <w:spacing w:before="120" w:line="252" w:lineRule="auto"/>
        <w:ind w:firstLine="567"/>
        <w:jc w:val="both"/>
        <w:rPr>
          <w:rFonts w:ascii="Times New Roman" w:hAnsi="Times New Roman" w:cs="Times New Roman"/>
          <w:sz w:val="28"/>
          <w:szCs w:val="28"/>
        </w:rPr>
      </w:pPr>
      <w:r w:rsidRPr="00F6341F">
        <w:rPr>
          <w:rFonts w:ascii="Times New Roman" w:hAnsi="Times New Roman" w:cs="Times New Roman"/>
          <w:b/>
          <w:bCs/>
          <w:sz w:val="28"/>
          <w:szCs w:val="28"/>
        </w:rPr>
        <w:t>4.</w:t>
      </w:r>
      <w:r w:rsidRPr="00F6341F">
        <w:rPr>
          <w:rFonts w:ascii="Times New Roman" w:hAnsi="Times New Roman" w:cs="Times New Roman"/>
          <w:sz w:val="28"/>
          <w:szCs w:val="28"/>
        </w:rPr>
        <w:t xml:space="preserve"> Về mẫu hồ sơ, trình tự thủ tục lựa chọn dự án sản xuất</w:t>
      </w:r>
    </w:p>
    <w:p w14:paraId="4D118E6E" w14:textId="5C1054FD" w:rsidR="002C4905" w:rsidRPr="00F6341F" w:rsidRDefault="002C4905" w:rsidP="001C7903">
      <w:pPr>
        <w:pBdr>
          <w:top w:val="dotted" w:sz="4" w:space="0" w:color="FFFFFF"/>
          <w:left w:val="dotted" w:sz="4" w:space="0" w:color="FFFFFF"/>
          <w:bottom w:val="dotted" w:sz="4" w:space="15" w:color="FFFFFF"/>
          <w:right w:val="dotted" w:sz="4" w:space="0" w:color="FFFFFF"/>
        </w:pBdr>
        <w:spacing w:before="120" w:line="252" w:lineRule="auto"/>
        <w:ind w:firstLine="567"/>
        <w:jc w:val="both"/>
        <w:rPr>
          <w:rFonts w:ascii="Times New Roman" w:hAnsi="Times New Roman" w:cs="Times New Roman"/>
          <w:sz w:val="28"/>
          <w:szCs w:val="28"/>
        </w:rPr>
      </w:pPr>
      <w:r w:rsidRPr="00F6341F">
        <w:rPr>
          <w:rFonts w:ascii="Times New Roman" w:hAnsi="Times New Roman" w:cs="Times New Roman"/>
          <w:sz w:val="28"/>
          <w:szCs w:val="28"/>
        </w:rPr>
        <w:t>a) Quy định về thành phần và mẫu hồ sơ, trình tự, thủ tục, tiêu chí lựa chọn dự án, kế hoạch liên kết trong các ngành, nghề, lĩnh vực khác không thuộc lĩnh vực sản xuất, tiêu thụ sản phẩm nông nghiệp.</w:t>
      </w:r>
    </w:p>
    <w:p w14:paraId="72CF3250" w14:textId="238ECDDD" w:rsidR="002C4905" w:rsidRPr="00F6341F" w:rsidRDefault="002C4905" w:rsidP="001C7903">
      <w:pPr>
        <w:pBdr>
          <w:top w:val="dotted" w:sz="4" w:space="0" w:color="FFFFFF"/>
          <w:left w:val="dotted" w:sz="4" w:space="0" w:color="FFFFFF"/>
          <w:bottom w:val="dotted" w:sz="4" w:space="15" w:color="FFFFFF"/>
          <w:right w:val="dotted" w:sz="4" w:space="0" w:color="FFFFFF"/>
        </w:pBdr>
        <w:spacing w:before="120" w:line="252" w:lineRule="auto"/>
        <w:ind w:firstLine="567"/>
        <w:jc w:val="both"/>
        <w:rPr>
          <w:rFonts w:ascii="Times New Roman" w:hAnsi="Times New Roman" w:cs="Times New Roman"/>
          <w:sz w:val="28"/>
          <w:szCs w:val="28"/>
        </w:rPr>
      </w:pPr>
      <w:r w:rsidRPr="00F6341F">
        <w:rPr>
          <w:rFonts w:ascii="Times New Roman" w:hAnsi="Times New Roman" w:cs="Times New Roman"/>
          <w:sz w:val="28"/>
          <w:szCs w:val="28"/>
        </w:rPr>
        <w:t>Căn cứ đề xuất:</w:t>
      </w:r>
      <w:r w:rsidR="00A02980" w:rsidRPr="00F6341F">
        <w:rPr>
          <w:rFonts w:ascii="Times New Roman" w:hAnsi="Times New Roman" w:cs="Times New Roman"/>
          <w:sz w:val="28"/>
          <w:szCs w:val="28"/>
        </w:rPr>
        <w:t xml:space="preserve"> </w:t>
      </w:r>
      <w:r w:rsidR="00E879EC" w:rsidRPr="00F6341F">
        <w:rPr>
          <w:rFonts w:ascii="Times New Roman" w:hAnsi="Times New Roman" w:cs="Times New Roman"/>
          <w:sz w:val="28"/>
          <w:szCs w:val="28"/>
        </w:rPr>
        <w:t xml:space="preserve">Thực hiện theo quy định tại điểm đ khoản 1 Điều 40 Nghị định số 27/2022/NĐ-CP được sửa đổi, bổ sung bởi khoản 22 Điều 1 Nghị định số 38/2023/NĐ-CP; </w:t>
      </w:r>
      <w:r w:rsidR="006925B9" w:rsidRPr="00F6341F">
        <w:rPr>
          <w:rFonts w:ascii="Times New Roman" w:hAnsi="Times New Roman" w:cs="Times New Roman"/>
          <w:sz w:val="28"/>
          <w:szCs w:val="28"/>
        </w:rPr>
        <w:t xml:space="preserve">kế thừa nội dung trong </w:t>
      </w:r>
      <w:r w:rsidR="00DD5E0D" w:rsidRPr="00F6341F">
        <w:rPr>
          <w:rFonts w:ascii="Times New Roman" w:hAnsi="Times New Roman" w:cs="Times New Roman"/>
          <w:sz w:val="28"/>
          <w:szCs w:val="28"/>
        </w:rPr>
        <w:t xml:space="preserve">Nghị quyết số 19/2023/NQ-HĐND ngày 12/10/2023 của HĐND tỉnh Hà Giang Quy định nội dung hỗ trợ; mẫu hồ sơ; trình </w:t>
      </w:r>
      <w:r w:rsidR="00DD5E0D" w:rsidRPr="00F6341F">
        <w:rPr>
          <w:rFonts w:ascii="Times New Roman" w:hAnsi="Times New Roman" w:cs="Times New Roman"/>
          <w:sz w:val="28"/>
          <w:szCs w:val="28"/>
        </w:rPr>
        <w:lastRenderedPageBreak/>
        <w:t xml:space="preserve">tự, thủ tục, tiêu chí lựa chọn dự án, kế hoạch, phương án hỗ trợ phát triển sản xuất thuộc các Chương trình mục tiêu quốc gia trên địa bàn tỉnh Hà Giang, Nghị quyết đã được triển khai thực hiện và phù hợp với tình hình thực tế trên địa bàn tỉnh Hà Giang trước </w:t>
      </w:r>
      <w:r w:rsidR="002236EA" w:rsidRPr="00F6341F">
        <w:rPr>
          <w:rFonts w:ascii="Times New Roman" w:hAnsi="Times New Roman" w:cs="Times New Roman"/>
          <w:sz w:val="28"/>
          <w:szCs w:val="28"/>
        </w:rPr>
        <w:t>hợp nhất</w:t>
      </w:r>
      <w:r w:rsidR="00DD5E0D" w:rsidRPr="00F6341F">
        <w:rPr>
          <w:rFonts w:ascii="Times New Roman" w:hAnsi="Times New Roman" w:cs="Times New Roman"/>
          <w:sz w:val="28"/>
          <w:szCs w:val="28"/>
        </w:rPr>
        <w:t>.</w:t>
      </w:r>
    </w:p>
    <w:p w14:paraId="0B424151" w14:textId="255DB11D" w:rsidR="002C4905" w:rsidRPr="00F6341F" w:rsidRDefault="002C4905" w:rsidP="001C7903">
      <w:pPr>
        <w:pBdr>
          <w:top w:val="dotted" w:sz="4" w:space="0" w:color="FFFFFF"/>
          <w:left w:val="dotted" w:sz="4" w:space="0" w:color="FFFFFF"/>
          <w:bottom w:val="dotted" w:sz="4" w:space="15" w:color="FFFFFF"/>
          <w:right w:val="dotted" w:sz="4" w:space="0" w:color="FFFFFF"/>
        </w:pBdr>
        <w:spacing w:before="120" w:line="252" w:lineRule="auto"/>
        <w:ind w:firstLine="567"/>
        <w:jc w:val="both"/>
        <w:rPr>
          <w:rFonts w:ascii="Times New Roman" w:hAnsi="Times New Roman" w:cs="Times New Roman"/>
          <w:sz w:val="28"/>
          <w:szCs w:val="28"/>
        </w:rPr>
      </w:pPr>
      <w:r w:rsidRPr="00F6341F">
        <w:rPr>
          <w:rFonts w:ascii="Times New Roman" w:hAnsi="Times New Roman" w:cs="Times New Roman"/>
          <w:sz w:val="28"/>
          <w:szCs w:val="28"/>
        </w:rPr>
        <w:t>b) Quy định thành phần, mẫu hồ sơ, trình tự, thủ tục, tiêu chí lựa chọn dự án, phương án sản xuất, dịch vụ của cộng đồng.</w:t>
      </w:r>
    </w:p>
    <w:p w14:paraId="3052A59A" w14:textId="45588EFF" w:rsidR="00474576" w:rsidRPr="00F6341F" w:rsidRDefault="00780DF8" w:rsidP="001C7903">
      <w:pPr>
        <w:pBdr>
          <w:top w:val="dotted" w:sz="4" w:space="0" w:color="FFFFFF"/>
          <w:left w:val="dotted" w:sz="4" w:space="0" w:color="FFFFFF"/>
          <w:bottom w:val="dotted" w:sz="4" w:space="15" w:color="FFFFFF"/>
          <w:right w:val="dotted" w:sz="4" w:space="0" w:color="FFFFFF"/>
        </w:pBdr>
        <w:spacing w:before="120" w:line="252" w:lineRule="auto"/>
        <w:ind w:firstLine="567"/>
        <w:jc w:val="both"/>
        <w:rPr>
          <w:rFonts w:ascii="Times New Roman" w:hAnsi="Times New Roman" w:cs="Times New Roman"/>
          <w:sz w:val="28"/>
          <w:szCs w:val="28"/>
        </w:rPr>
      </w:pPr>
      <w:r w:rsidRPr="00F6341F">
        <w:rPr>
          <w:rFonts w:ascii="Times New Roman" w:hAnsi="Times New Roman" w:cs="Times New Roman"/>
          <w:sz w:val="28"/>
          <w:szCs w:val="28"/>
        </w:rPr>
        <w:t>Căn cứ đề xuất:</w:t>
      </w:r>
      <w:r w:rsidR="002C5A33" w:rsidRPr="00F6341F">
        <w:rPr>
          <w:rFonts w:ascii="Times New Roman" w:hAnsi="Times New Roman" w:cs="Times New Roman"/>
          <w:sz w:val="28"/>
          <w:szCs w:val="28"/>
        </w:rPr>
        <w:t xml:space="preserve"> Thực hiện theo</w:t>
      </w:r>
      <w:r w:rsidR="001E60B0" w:rsidRPr="00F6341F">
        <w:rPr>
          <w:rFonts w:ascii="Times New Roman" w:hAnsi="Times New Roman" w:cs="Times New Roman"/>
          <w:sz w:val="28"/>
          <w:szCs w:val="28"/>
        </w:rPr>
        <w:t xml:space="preserve"> quy định tại</w:t>
      </w:r>
      <w:r w:rsidR="00474576" w:rsidRPr="00F6341F">
        <w:rPr>
          <w:rFonts w:ascii="Times New Roman" w:hAnsi="Times New Roman" w:cs="Times New Roman"/>
          <w:sz w:val="28"/>
          <w:szCs w:val="28"/>
        </w:rPr>
        <w:t xml:space="preserve"> </w:t>
      </w:r>
      <w:r w:rsidR="002C5A33" w:rsidRPr="00F6341F">
        <w:rPr>
          <w:rFonts w:ascii="Times New Roman" w:hAnsi="Times New Roman" w:cs="Times New Roman"/>
          <w:sz w:val="28"/>
          <w:szCs w:val="28"/>
        </w:rPr>
        <w:t>điểm đ khoản 1 Điều 40 Nghị định số 27/2022/NĐ-CP được sửa đổi, bổ sung bởi k</w:t>
      </w:r>
      <w:r w:rsidR="00474576" w:rsidRPr="00F6341F">
        <w:rPr>
          <w:rFonts w:ascii="Times New Roman" w:hAnsi="Times New Roman" w:cs="Times New Roman"/>
          <w:sz w:val="28"/>
          <w:szCs w:val="28"/>
        </w:rPr>
        <w:t>hoản 22 Điều 1 Nghị định số 38/2023/NĐ-CP; nghiên cứu</w:t>
      </w:r>
      <w:r w:rsidR="00645133" w:rsidRPr="00F6341F">
        <w:rPr>
          <w:rFonts w:ascii="Times New Roman" w:hAnsi="Times New Roman" w:cs="Times New Roman"/>
          <w:sz w:val="28"/>
          <w:szCs w:val="28"/>
        </w:rPr>
        <w:t>,</w:t>
      </w:r>
      <w:r w:rsidR="00474576" w:rsidRPr="00F6341F">
        <w:rPr>
          <w:rFonts w:ascii="Times New Roman" w:hAnsi="Times New Roman" w:cs="Times New Roman"/>
          <w:sz w:val="28"/>
          <w:szCs w:val="28"/>
        </w:rPr>
        <w:t xml:space="preserve"> lựa chọn những nội dung</w:t>
      </w:r>
      <w:r w:rsidR="00645133" w:rsidRPr="00F6341F">
        <w:rPr>
          <w:rFonts w:ascii="Times New Roman" w:hAnsi="Times New Roman" w:cs="Times New Roman"/>
          <w:sz w:val="28"/>
          <w:szCs w:val="28"/>
        </w:rPr>
        <w:t xml:space="preserve"> phù hợp với thực tiễn đã triển khai trong thời gian vừa qua quy định tại </w:t>
      </w:r>
      <w:r w:rsidRPr="00F6341F">
        <w:rPr>
          <w:rFonts w:ascii="Times New Roman" w:hAnsi="Times New Roman" w:cs="Times New Roman"/>
          <w:sz w:val="28"/>
          <w:szCs w:val="28"/>
        </w:rPr>
        <w:t xml:space="preserve">Nghị quyết số 19/2023/NQ-HĐND ngày 12/10/2023 của HĐND tỉnh Hà Giang </w:t>
      </w:r>
      <w:r w:rsidR="00645133" w:rsidRPr="00F6341F">
        <w:rPr>
          <w:rFonts w:ascii="Times New Roman" w:hAnsi="Times New Roman" w:cs="Times New Roman"/>
          <w:sz w:val="28"/>
          <w:szCs w:val="28"/>
        </w:rPr>
        <w:t xml:space="preserve">và Nghị quyết số 30/2022/NQ-HĐND ngày 10/12/2022 của HĐND tỉnh Tuyên Quang </w:t>
      </w:r>
      <w:r w:rsidR="00183278" w:rsidRPr="00F6341F">
        <w:rPr>
          <w:rFonts w:ascii="Times New Roman" w:hAnsi="Times New Roman" w:cs="Times New Roman"/>
          <w:sz w:val="28"/>
          <w:szCs w:val="28"/>
        </w:rPr>
        <w:t>Quy định nội dung hỗ trợ, mẫu hồ sơ, trình tự, thủ tục lựa chọn dự án, kế hoạch, phương án sản xuất</w:t>
      </w:r>
      <w:r w:rsidR="00F643A6" w:rsidRPr="00F6341F">
        <w:rPr>
          <w:rFonts w:ascii="Times New Roman" w:hAnsi="Times New Roman" w:cs="Times New Roman"/>
          <w:sz w:val="28"/>
          <w:szCs w:val="28"/>
        </w:rPr>
        <w:t>, lựa chọn đơn vị đặt hàng trong thực hiện các hoạt động hỗ trợ phát triển sản xuất thực hiện các Chương trình mục tiêu quốc gia trên địa bàn tỉnh Tuyên Quang, giai đoạn 2021-2025.</w:t>
      </w:r>
    </w:p>
    <w:p w14:paraId="15978C3B" w14:textId="77777777" w:rsidR="00025BDD" w:rsidRPr="00F6341F" w:rsidRDefault="002C4905" w:rsidP="001C7903">
      <w:pPr>
        <w:pBdr>
          <w:top w:val="dotted" w:sz="4" w:space="0" w:color="FFFFFF"/>
          <w:left w:val="dotted" w:sz="4" w:space="0" w:color="FFFFFF"/>
          <w:bottom w:val="dotted" w:sz="4" w:space="15" w:color="FFFFFF"/>
          <w:right w:val="dotted" w:sz="4" w:space="0" w:color="FFFFFF"/>
        </w:pBdr>
        <w:spacing w:before="120" w:line="252" w:lineRule="auto"/>
        <w:ind w:firstLine="567"/>
        <w:jc w:val="both"/>
        <w:rPr>
          <w:rFonts w:ascii="Times New Roman" w:hAnsi="Times New Roman" w:cs="Times New Roman"/>
          <w:sz w:val="28"/>
          <w:szCs w:val="28"/>
        </w:rPr>
      </w:pPr>
      <w:r w:rsidRPr="00F6341F">
        <w:rPr>
          <w:rFonts w:ascii="Times New Roman" w:hAnsi="Times New Roman" w:cs="Times New Roman"/>
          <w:sz w:val="28"/>
          <w:szCs w:val="28"/>
        </w:rPr>
        <w:t>c)</w:t>
      </w:r>
      <w:r w:rsidR="00353DE4" w:rsidRPr="00F6341F">
        <w:rPr>
          <w:rFonts w:ascii="Times New Roman" w:hAnsi="Times New Roman" w:cs="Times New Roman"/>
          <w:sz w:val="28"/>
          <w:szCs w:val="28"/>
        </w:rPr>
        <w:t xml:space="preserve"> Quy định về </w:t>
      </w:r>
      <w:bookmarkStart w:id="5" w:name="_Hlk205610989"/>
      <w:r w:rsidR="00353DE4" w:rsidRPr="00F6341F">
        <w:rPr>
          <w:rFonts w:ascii="Times New Roman" w:hAnsi="Times New Roman" w:cs="Times New Roman"/>
          <w:sz w:val="28"/>
          <w:szCs w:val="28"/>
        </w:rPr>
        <w:t>đ</w:t>
      </w:r>
      <w:r w:rsidRPr="00F6341F">
        <w:rPr>
          <w:rFonts w:ascii="Times New Roman" w:hAnsi="Times New Roman" w:cs="Times New Roman"/>
          <w:sz w:val="28"/>
          <w:szCs w:val="28"/>
        </w:rPr>
        <w:t>ánh giá, nghiệm thu kết quả thực hiện các dự án hỗ trợ phát triển sản xuất</w:t>
      </w:r>
      <w:bookmarkEnd w:id="5"/>
      <w:r w:rsidR="00AF19CE" w:rsidRPr="00F6341F">
        <w:rPr>
          <w:rFonts w:ascii="Times New Roman" w:hAnsi="Times New Roman" w:cs="Times New Roman"/>
          <w:sz w:val="28"/>
          <w:szCs w:val="28"/>
        </w:rPr>
        <w:t>.</w:t>
      </w:r>
    </w:p>
    <w:p w14:paraId="10EB13FA" w14:textId="1815756C" w:rsidR="002574C8" w:rsidRPr="00F6341F" w:rsidRDefault="00353DE4" w:rsidP="001C7903">
      <w:pPr>
        <w:pBdr>
          <w:top w:val="dotted" w:sz="4" w:space="0" w:color="FFFFFF"/>
          <w:left w:val="dotted" w:sz="4" w:space="0" w:color="FFFFFF"/>
          <w:bottom w:val="dotted" w:sz="4" w:space="15" w:color="FFFFFF"/>
          <w:right w:val="dotted" w:sz="4" w:space="0" w:color="FFFFFF"/>
        </w:pBdr>
        <w:spacing w:before="120" w:line="252" w:lineRule="auto"/>
        <w:ind w:firstLine="567"/>
        <w:jc w:val="both"/>
        <w:rPr>
          <w:rFonts w:ascii="Times New Roman" w:hAnsi="Times New Roman" w:cs="Times New Roman"/>
          <w:sz w:val="28"/>
          <w:szCs w:val="28"/>
        </w:rPr>
      </w:pPr>
      <w:r w:rsidRPr="00F6341F">
        <w:rPr>
          <w:rFonts w:ascii="Times New Roman" w:hAnsi="Times New Roman" w:cs="Times New Roman"/>
          <w:sz w:val="28"/>
          <w:szCs w:val="28"/>
        </w:rPr>
        <w:t xml:space="preserve">Căn cứ đề xuất: </w:t>
      </w:r>
      <w:r w:rsidR="00E67EF0" w:rsidRPr="00F6341F">
        <w:rPr>
          <w:rFonts w:ascii="Times New Roman" w:hAnsi="Times New Roman" w:cs="Times New Roman"/>
          <w:sz w:val="28"/>
          <w:szCs w:val="28"/>
        </w:rPr>
        <w:t xml:space="preserve">Thực tế triển khai thực hiện các dự án hỗ trợ phát triển sản xuất trên địa bàn 02 tỉnh trước </w:t>
      </w:r>
      <w:r w:rsidR="002236EA" w:rsidRPr="00F6341F">
        <w:rPr>
          <w:rFonts w:ascii="Times New Roman" w:hAnsi="Times New Roman" w:cs="Times New Roman"/>
          <w:sz w:val="28"/>
          <w:szCs w:val="28"/>
        </w:rPr>
        <w:t>hợp nhất</w:t>
      </w:r>
      <w:r w:rsidR="00E67EF0" w:rsidRPr="00F6341F">
        <w:rPr>
          <w:rFonts w:ascii="Times New Roman" w:hAnsi="Times New Roman" w:cs="Times New Roman"/>
          <w:sz w:val="28"/>
          <w:szCs w:val="28"/>
        </w:rPr>
        <w:t>, không quy định về đánh giá, nghiệm thu kết quả thực hiện các dự án dẫn đến khi kết thúc dự án không có căn cứ</w:t>
      </w:r>
      <w:r w:rsidR="00E73713" w:rsidRPr="00F6341F">
        <w:rPr>
          <w:rFonts w:ascii="Times New Roman" w:hAnsi="Times New Roman" w:cs="Times New Roman"/>
          <w:sz w:val="28"/>
          <w:szCs w:val="28"/>
        </w:rPr>
        <w:t xml:space="preserve"> đồng nhất về</w:t>
      </w:r>
      <w:r w:rsidR="00E67EF0" w:rsidRPr="00F6341F">
        <w:rPr>
          <w:rFonts w:ascii="Times New Roman" w:hAnsi="Times New Roman" w:cs="Times New Roman"/>
          <w:sz w:val="28"/>
          <w:szCs w:val="28"/>
        </w:rPr>
        <w:t xml:space="preserve"> triển khai thực hiện </w:t>
      </w:r>
      <w:r w:rsidR="00892FE5" w:rsidRPr="00F6341F">
        <w:rPr>
          <w:rFonts w:ascii="Times New Roman" w:hAnsi="Times New Roman" w:cs="Times New Roman"/>
          <w:sz w:val="28"/>
          <w:szCs w:val="28"/>
        </w:rPr>
        <w:t>công tác nghiệm thu</w:t>
      </w:r>
      <w:r w:rsidR="005F3E71" w:rsidRPr="00F6341F">
        <w:rPr>
          <w:rFonts w:ascii="Times New Roman" w:hAnsi="Times New Roman" w:cs="Times New Roman"/>
          <w:sz w:val="28"/>
          <w:szCs w:val="28"/>
        </w:rPr>
        <w:t xml:space="preserve">, </w:t>
      </w:r>
      <w:r w:rsidR="00DA2905" w:rsidRPr="00F6341F">
        <w:rPr>
          <w:rFonts w:ascii="Times New Roman" w:hAnsi="Times New Roman" w:cs="Times New Roman"/>
          <w:sz w:val="28"/>
          <w:szCs w:val="28"/>
        </w:rPr>
        <w:t xml:space="preserve">các </w:t>
      </w:r>
      <w:r w:rsidR="005F3E71" w:rsidRPr="00F6341F">
        <w:rPr>
          <w:rFonts w:ascii="Times New Roman" w:hAnsi="Times New Roman" w:cs="Times New Roman"/>
          <w:sz w:val="28"/>
          <w:szCs w:val="28"/>
        </w:rPr>
        <w:t xml:space="preserve">cơ sở lúng túng và </w:t>
      </w:r>
      <w:r w:rsidR="00E67EF0" w:rsidRPr="00F6341F">
        <w:rPr>
          <w:rFonts w:ascii="Times New Roman" w:hAnsi="Times New Roman" w:cs="Times New Roman"/>
          <w:sz w:val="28"/>
          <w:szCs w:val="28"/>
        </w:rPr>
        <w:t xml:space="preserve">khó khăn trong việc </w:t>
      </w:r>
      <w:r w:rsidR="005F3E71" w:rsidRPr="00F6341F">
        <w:rPr>
          <w:rFonts w:ascii="Times New Roman" w:hAnsi="Times New Roman" w:cs="Times New Roman"/>
          <w:sz w:val="28"/>
          <w:szCs w:val="28"/>
        </w:rPr>
        <w:t>đánh giá kết quả thực hiện c</w:t>
      </w:r>
      <w:r w:rsidR="00892FE5" w:rsidRPr="00F6341F">
        <w:rPr>
          <w:rFonts w:ascii="Times New Roman" w:hAnsi="Times New Roman" w:cs="Times New Roman"/>
          <w:sz w:val="28"/>
          <w:szCs w:val="28"/>
        </w:rPr>
        <w:t>ác dự án</w:t>
      </w:r>
      <w:r w:rsidR="005F3E71" w:rsidRPr="00F6341F">
        <w:rPr>
          <w:rFonts w:ascii="Times New Roman" w:hAnsi="Times New Roman" w:cs="Times New Roman"/>
          <w:sz w:val="28"/>
          <w:szCs w:val="28"/>
        </w:rPr>
        <w:t xml:space="preserve"> và tác động của nguồn lực được đầu tư</w:t>
      </w:r>
      <w:r w:rsidR="00892FE5" w:rsidRPr="00F6341F">
        <w:rPr>
          <w:rFonts w:ascii="Times New Roman" w:hAnsi="Times New Roman" w:cs="Times New Roman"/>
          <w:sz w:val="28"/>
          <w:szCs w:val="28"/>
        </w:rPr>
        <w:t xml:space="preserve">. Trên cơ sở tham khảo quy trình nghiệm thu các dự án khoa học công nghệ </w:t>
      </w:r>
      <w:r w:rsidR="002574C8" w:rsidRPr="00F6341F">
        <w:rPr>
          <w:rFonts w:ascii="Times New Roman" w:hAnsi="Times New Roman" w:cs="Times New Roman"/>
          <w:sz w:val="28"/>
          <w:szCs w:val="28"/>
        </w:rPr>
        <w:t xml:space="preserve">tại </w:t>
      </w:r>
      <w:r w:rsidR="00523BB0" w:rsidRPr="00F6341F">
        <w:rPr>
          <w:rFonts w:ascii="Times New Roman" w:hAnsi="Times New Roman" w:cs="Times New Roman"/>
          <w:sz w:val="28"/>
          <w:szCs w:val="28"/>
        </w:rPr>
        <w:t>Thông tư số 09/2024/TT-BKHCN ngày 27 tháng 12 năm 2024</w:t>
      </w:r>
      <w:r w:rsidR="000F737E" w:rsidRPr="00F6341F">
        <w:rPr>
          <w:rFonts w:ascii="Times New Roman" w:hAnsi="Times New Roman" w:cs="Times New Roman"/>
          <w:sz w:val="28"/>
          <w:szCs w:val="28"/>
        </w:rPr>
        <w:t xml:space="preserve"> của Bộ</w:t>
      </w:r>
      <w:r w:rsidR="002574C8" w:rsidRPr="00F6341F">
        <w:rPr>
          <w:rFonts w:ascii="Times New Roman" w:hAnsi="Times New Roman" w:cs="Times New Roman"/>
          <w:sz w:val="28"/>
          <w:szCs w:val="28"/>
        </w:rPr>
        <w:t xml:space="preserve"> Khoa học và Công nghệ</w:t>
      </w:r>
      <w:r w:rsidR="000F737E" w:rsidRPr="00F6341F">
        <w:rPr>
          <w:rFonts w:ascii="Times New Roman" w:hAnsi="Times New Roman" w:cs="Times New Roman"/>
          <w:sz w:val="28"/>
          <w:szCs w:val="28"/>
        </w:rPr>
        <w:t xml:space="preserve"> </w:t>
      </w:r>
      <w:bookmarkStart w:id="6" w:name="loai_1_name"/>
      <w:r w:rsidR="002574C8" w:rsidRPr="00F6341F">
        <w:rPr>
          <w:rFonts w:ascii="Times New Roman" w:hAnsi="Times New Roman" w:cs="Times New Roman"/>
          <w:bCs/>
          <w:sz w:val="28"/>
          <w:szCs w:val="28"/>
        </w:rPr>
        <w:t>quy định quản lý nhiệm vụ khoa học và công nghệ cấp tỉnh, cấp cơ sở sử dụng ngân sách nhà nước</w:t>
      </w:r>
      <w:bookmarkEnd w:id="6"/>
      <w:r w:rsidR="002574C8" w:rsidRPr="00F6341F">
        <w:rPr>
          <w:rFonts w:ascii="Times New Roman" w:hAnsi="Times New Roman" w:cs="Times New Roman"/>
          <w:bCs/>
          <w:sz w:val="28"/>
          <w:szCs w:val="28"/>
        </w:rPr>
        <w:t xml:space="preserve">; </w:t>
      </w:r>
      <w:r w:rsidR="00C276AC" w:rsidRPr="00F6341F">
        <w:rPr>
          <w:rFonts w:ascii="Times New Roman" w:hAnsi="Times New Roman" w:cs="Times New Roman"/>
          <w:bCs/>
          <w:sz w:val="28"/>
          <w:szCs w:val="28"/>
        </w:rPr>
        <w:t>Quyết định số 1486</w:t>
      </w:r>
      <w:r w:rsidR="00457B84" w:rsidRPr="00F6341F">
        <w:rPr>
          <w:rFonts w:ascii="Times New Roman" w:hAnsi="Times New Roman" w:cs="Times New Roman"/>
          <w:bCs/>
          <w:sz w:val="28"/>
          <w:szCs w:val="28"/>
        </w:rPr>
        <w:t>/</w:t>
      </w:r>
      <w:r w:rsidR="00C276AC" w:rsidRPr="00F6341F">
        <w:rPr>
          <w:rFonts w:ascii="Times New Roman" w:hAnsi="Times New Roman" w:cs="Times New Roman"/>
          <w:bCs/>
          <w:sz w:val="28"/>
          <w:szCs w:val="28"/>
        </w:rPr>
        <w:t>Q</w:t>
      </w:r>
      <w:r w:rsidR="00AA2CC0" w:rsidRPr="00F6341F">
        <w:rPr>
          <w:rFonts w:ascii="Times New Roman" w:hAnsi="Times New Roman" w:cs="Times New Roman"/>
          <w:bCs/>
          <w:sz w:val="28"/>
          <w:szCs w:val="28"/>
        </w:rPr>
        <w:t>Đ</w:t>
      </w:r>
      <w:r w:rsidR="00457B84" w:rsidRPr="00F6341F">
        <w:rPr>
          <w:rFonts w:ascii="Times New Roman" w:hAnsi="Times New Roman" w:cs="Times New Roman"/>
          <w:bCs/>
          <w:sz w:val="28"/>
          <w:szCs w:val="28"/>
        </w:rPr>
        <w:t>-</w:t>
      </w:r>
      <w:r w:rsidR="00C276AC" w:rsidRPr="00F6341F">
        <w:rPr>
          <w:rFonts w:ascii="Times New Roman" w:hAnsi="Times New Roman" w:cs="Times New Roman"/>
          <w:bCs/>
          <w:sz w:val="28"/>
          <w:szCs w:val="28"/>
        </w:rPr>
        <w:t xml:space="preserve">BYT ngày 21 tháng </w:t>
      </w:r>
      <w:r w:rsidR="00457B84" w:rsidRPr="00F6341F">
        <w:rPr>
          <w:rFonts w:ascii="Times New Roman" w:hAnsi="Times New Roman" w:cs="Times New Roman"/>
          <w:bCs/>
          <w:sz w:val="28"/>
          <w:szCs w:val="28"/>
        </w:rPr>
        <w:t>3 năm</w:t>
      </w:r>
      <w:r w:rsidR="00C276AC" w:rsidRPr="00F6341F">
        <w:rPr>
          <w:rFonts w:ascii="Times New Roman" w:hAnsi="Times New Roman" w:cs="Times New Roman"/>
          <w:bCs/>
          <w:sz w:val="28"/>
          <w:szCs w:val="28"/>
        </w:rPr>
        <w:t xml:space="preserve"> 20</w:t>
      </w:r>
      <w:r w:rsidR="00457B84" w:rsidRPr="00F6341F">
        <w:rPr>
          <w:rFonts w:ascii="Times New Roman" w:hAnsi="Times New Roman" w:cs="Times New Roman"/>
          <w:bCs/>
          <w:sz w:val="28"/>
          <w:szCs w:val="28"/>
        </w:rPr>
        <w:t>2</w:t>
      </w:r>
      <w:r w:rsidR="00C276AC" w:rsidRPr="00F6341F">
        <w:rPr>
          <w:rFonts w:ascii="Times New Roman" w:hAnsi="Times New Roman" w:cs="Times New Roman"/>
          <w:bCs/>
          <w:sz w:val="28"/>
          <w:szCs w:val="28"/>
        </w:rPr>
        <w:t>3</w:t>
      </w:r>
      <w:r w:rsidR="00BD3283" w:rsidRPr="00F6341F">
        <w:rPr>
          <w:rFonts w:ascii="Times New Roman" w:hAnsi="Times New Roman" w:cs="Times New Roman"/>
          <w:bCs/>
          <w:sz w:val="28"/>
          <w:szCs w:val="28"/>
        </w:rPr>
        <w:t xml:space="preserve"> của Bộ Y tế</w:t>
      </w:r>
      <w:r w:rsidR="00C276AC" w:rsidRPr="00F6341F">
        <w:rPr>
          <w:rFonts w:ascii="Times New Roman" w:hAnsi="Times New Roman" w:cs="Times New Roman"/>
          <w:bCs/>
          <w:sz w:val="28"/>
          <w:szCs w:val="28"/>
        </w:rPr>
        <w:t xml:space="preserve"> </w:t>
      </w:r>
      <w:r w:rsidR="00BD3283" w:rsidRPr="00F6341F">
        <w:rPr>
          <w:rFonts w:ascii="Times New Roman" w:hAnsi="Times New Roman" w:cs="Times New Roman"/>
          <w:bCs/>
          <w:sz w:val="28"/>
          <w:szCs w:val="28"/>
        </w:rPr>
        <w:t>B</w:t>
      </w:r>
      <w:r w:rsidR="00C276AC" w:rsidRPr="00F6341F">
        <w:rPr>
          <w:rFonts w:ascii="Times New Roman" w:hAnsi="Times New Roman" w:cs="Times New Roman"/>
          <w:bCs/>
          <w:sz w:val="28"/>
          <w:szCs w:val="28"/>
        </w:rPr>
        <w:t xml:space="preserve">an hành </w:t>
      </w:r>
      <w:r w:rsidR="00457B84" w:rsidRPr="00F6341F">
        <w:rPr>
          <w:rFonts w:ascii="Times New Roman" w:hAnsi="Times New Roman" w:cs="Times New Roman"/>
          <w:bCs/>
          <w:sz w:val="28"/>
          <w:szCs w:val="28"/>
        </w:rPr>
        <w:t>S</w:t>
      </w:r>
      <w:r w:rsidR="00C276AC" w:rsidRPr="00F6341F">
        <w:rPr>
          <w:rFonts w:ascii="Times New Roman" w:hAnsi="Times New Roman" w:cs="Times New Roman"/>
          <w:bCs/>
          <w:sz w:val="28"/>
          <w:szCs w:val="28"/>
        </w:rPr>
        <w:t xml:space="preserve">ổ tay hướng dẫn triển khai nội dung đầu </w:t>
      </w:r>
      <w:r w:rsidR="00457B84" w:rsidRPr="00F6341F">
        <w:rPr>
          <w:rFonts w:ascii="Times New Roman" w:hAnsi="Times New Roman" w:cs="Times New Roman"/>
          <w:bCs/>
          <w:sz w:val="28"/>
          <w:szCs w:val="28"/>
        </w:rPr>
        <w:t>tư</w:t>
      </w:r>
      <w:r w:rsidR="00C276AC" w:rsidRPr="00F6341F">
        <w:rPr>
          <w:rFonts w:ascii="Times New Roman" w:hAnsi="Times New Roman" w:cs="Times New Roman"/>
          <w:bCs/>
          <w:sz w:val="28"/>
          <w:szCs w:val="28"/>
        </w:rPr>
        <w:t xml:space="preserve"> hỗ trợ phát triển vùng dược liệu quý thuộc </w:t>
      </w:r>
      <w:r w:rsidR="00457B84" w:rsidRPr="00F6341F">
        <w:rPr>
          <w:rFonts w:ascii="Times New Roman" w:hAnsi="Times New Roman" w:cs="Times New Roman"/>
          <w:bCs/>
          <w:sz w:val="28"/>
          <w:szCs w:val="28"/>
        </w:rPr>
        <w:t>C</w:t>
      </w:r>
      <w:r w:rsidR="00C276AC" w:rsidRPr="00F6341F">
        <w:rPr>
          <w:rFonts w:ascii="Times New Roman" w:hAnsi="Times New Roman" w:cs="Times New Roman"/>
          <w:bCs/>
          <w:sz w:val="28"/>
          <w:szCs w:val="28"/>
        </w:rPr>
        <w:t xml:space="preserve">hương trình mục tiêu quốc gia phát triển kinh tế </w:t>
      </w:r>
      <w:r w:rsidR="00DA2905" w:rsidRPr="00F6341F">
        <w:rPr>
          <w:rFonts w:ascii="Times New Roman" w:hAnsi="Times New Roman" w:cs="Times New Roman"/>
          <w:bCs/>
          <w:sz w:val="28"/>
          <w:szCs w:val="28"/>
        </w:rPr>
        <w:t xml:space="preserve">- </w:t>
      </w:r>
      <w:r w:rsidR="00C276AC" w:rsidRPr="00F6341F">
        <w:rPr>
          <w:rFonts w:ascii="Times New Roman" w:hAnsi="Times New Roman" w:cs="Times New Roman"/>
          <w:bCs/>
          <w:sz w:val="28"/>
          <w:szCs w:val="28"/>
        </w:rPr>
        <w:t xml:space="preserve">xã hội vùng đồng bào dân tộc thiểu số và miền núi giai đoạn </w:t>
      </w:r>
      <w:r w:rsidR="00457B84" w:rsidRPr="00F6341F">
        <w:rPr>
          <w:rFonts w:ascii="Times New Roman" w:hAnsi="Times New Roman" w:cs="Times New Roman"/>
          <w:bCs/>
          <w:sz w:val="28"/>
          <w:szCs w:val="28"/>
        </w:rPr>
        <w:t xml:space="preserve">I: từ </w:t>
      </w:r>
      <w:r w:rsidR="00C276AC" w:rsidRPr="00F6341F">
        <w:rPr>
          <w:rFonts w:ascii="Times New Roman" w:hAnsi="Times New Roman" w:cs="Times New Roman"/>
          <w:bCs/>
          <w:sz w:val="28"/>
          <w:szCs w:val="28"/>
        </w:rPr>
        <w:t>2021</w:t>
      </w:r>
      <w:r w:rsidR="00E528A0" w:rsidRPr="00F6341F">
        <w:rPr>
          <w:rFonts w:ascii="Times New Roman" w:hAnsi="Times New Roman" w:cs="Times New Roman"/>
          <w:bCs/>
          <w:sz w:val="28"/>
          <w:szCs w:val="28"/>
        </w:rPr>
        <w:t>-</w:t>
      </w:r>
      <w:r w:rsidR="00C276AC" w:rsidRPr="00F6341F">
        <w:rPr>
          <w:rFonts w:ascii="Times New Roman" w:hAnsi="Times New Roman" w:cs="Times New Roman"/>
          <w:bCs/>
          <w:sz w:val="28"/>
          <w:szCs w:val="28"/>
        </w:rPr>
        <w:t xml:space="preserve">2030 giai đoạn </w:t>
      </w:r>
      <w:r w:rsidR="00E528A0" w:rsidRPr="00F6341F">
        <w:rPr>
          <w:rFonts w:ascii="Times New Roman" w:hAnsi="Times New Roman" w:cs="Times New Roman"/>
          <w:bCs/>
          <w:sz w:val="28"/>
          <w:szCs w:val="28"/>
        </w:rPr>
        <w:t>I:</w:t>
      </w:r>
      <w:r w:rsidR="00C276AC" w:rsidRPr="00F6341F">
        <w:rPr>
          <w:rFonts w:ascii="Times New Roman" w:hAnsi="Times New Roman" w:cs="Times New Roman"/>
          <w:bCs/>
          <w:sz w:val="28"/>
          <w:szCs w:val="28"/>
        </w:rPr>
        <w:t xml:space="preserve"> từ </w:t>
      </w:r>
      <w:r w:rsidR="00E528A0" w:rsidRPr="00F6341F">
        <w:rPr>
          <w:rFonts w:ascii="Times New Roman" w:hAnsi="Times New Roman" w:cs="Times New Roman"/>
          <w:bCs/>
          <w:sz w:val="28"/>
          <w:szCs w:val="28"/>
        </w:rPr>
        <w:t>năm</w:t>
      </w:r>
      <w:r w:rsidR="00C276AC" w:rsidRPr="00F6341F">
        <w:rPr>
          <w:rFonts w:ascii="Times New Roman" w:hAnsi="Times New Roman" w:cs="Times New Roman"/>
          <w:bCs/>
          <w:sz w:val="28"/>
          <w:szCs w:val="28"/>
        </w:rPr>
        <w:t xml:space="preserve"> 2021 đến </w:t>
      </w:r>
      <w:r w:rsidR="00E528A0" w:rsidRPr="00F6341F">
        <w:rPr>
          <w:rFonts w:ascii="Times New Roman" w:hAnsi="Times New Roman" w:cs="Times New Roman"/>
          <w:bCs/>
          <w:sz w:val="28"/>
          <w:szCs w:val="28"/>
        </w:rPr>
        <w:t>năm</w:t>
      </w:r>
      <w:r w:rsidR="00C276AC" w:rsidRPr="00F6341F">
        <w:rPr>
          <w:rFonts w:ascii="Times New Roman" w:hAnsi="Times New Roman" w:cs="Times New Roman"/>
          <w:bCs/>
          <w:sz w:val="28"/>
          <w:szCs w:val="28"/>
        </w:rPr>
        <w:t xml:space="preserve"> 2025</w:t>
      </w:r>
      <w:r w:rsidR="00E528A0" w:rsidRPr="00F6341F">
        <w:rPr>
          <w:rFonts w:ascii="Times New Roman" w:hAnsi="Times New Roman" w:cs="Times New Roman"/>
          <w:bCs/>
          <w:sz w:val="28"/>
          <w:szCs w:val="28"/>
        </w:rPr>
        <w:t>.</w:t>
      </w:r>
      <w:r w:rsidR="00C546D4" w:rsidRPr="00F6341F">
        <w:rPr>
          <w:rFonts w:ascii="Times New Roman" w:hAnsi="Times New Roman" w:cs="Times New Roman"/>
          <w:bCs/>
          <w:sz w:val="28"/>
          <w:szCs w:val="28"/>
        </w:rPr>
        <w:t xml:space="preserve"> Cơ quan soạn thảo đề xuất bổ sung hướng dẫn thực hiện </w:t>
      </w:r>
      <w:r w:rsidR="00C546D4" w:rsidRPr="00F6341F">
        <w:rPr>
          <w:rFonts w:ascii="Times New Roman" w:hAnsi="Times New Roman" w:cs="Times New Roman"/>
          <w:sz w:val="28"/>
          <w:szCs w:val="28"/>
        </w:rPr>
        <w:t>đánh giá, nghiệm thu kết quả thực hiện các dự án hỗ trợ phát triển sản xuất.</w:t>
      </w:r>
    </w:p>
    <w:p w14:paraId="0BC1BD0E" w14:textId="4AB97FC9" w:rsidR="002C4905" w:rsidRPr="00F6341F" w:rsidRDefault="00353DE4" w:rsidP="001C7903">
      <w:pPr>
        <w:pBdr>
          <w:top w:val="dotted" w:sz="4" w:space="0" w:color="FFFFFF"/>
          <w:left w:val="dotted" w:sz="4" w:space="0" w:color="FFFFFF"/>
          <w:bottom w:val="dotted" w:sz="4" w:space="15" w:color="FFFFFF"/>
          <w:right w:val="dotted" w:sz="4" w:space="0" w:color="FFFFFF"/>
        </w:pBdr>
        <w:spacing w:before="120" w:line="252" w:lineRule="auto"/>
        <w:ind w:firstLine="567"/>
        <w:jc w:val="both"/>
        <w:rPr>
          <w:rFonts w:ascii="Times New Roman" w:hAnsi="Times New Roman" w:cs="Times New Roman"/>
          <w:sz w:val="28"/>
          <w:szCs w:val="28"/>
        </w:rPr>
      </w:pPr>
      <w:r w:rsidRPr="00F6341F">
        <w:rPr>
          <w:rFonts w:ascii="Times New Roman" w:hAnsi="Times New Roman" w:cs="Times New Roman"/>
          <w:sz w:val="28"/>
          <w:szCs w:val="28"/>
        </w:rPr>
        <w:t>d) Trong dự thảo nghị quyết này không quy định 0</w:t>
      </w:r>
      <w:r w:rsidR="00113FCE" w:rsidRPr="00F6341F">
        <w:rPr>
          <w:rFonts w:ascii="Times New Roman" w:hAnsi="Times New Roman" w:cs="Times New Roman"/>
          <w:sz w:val="28"/>
          <w:szCs w:val="28"/>
        </w:rPr>
        <w:t>3</w:t>
      </w:r>
      <w:r w:rsidRPr="00F6341F">
        <w:rPr>
          <w:rFonts w:ascii="Times New Roman" w:hAnsi="Times New Roman" w:cs="Times New Roman"/>
          <w:sz w:val="28"/>
          <w:szCs w:val="28"/>
        </w:rPr>
        <w:t xml:space="preserve"> mẫu hồ sơ</w:t>
      </w:r>
      <w:r w:rsidR="00757C12" w:rsidRPr="00F6341F">
        <w:rPr>
          <w:rFonts w:ascii="Times New Roman" w:hAnsi="Times New Roman" w:cs="Times New Roman"/>
          <w:sz w:val="28"/>
          <w:szCs w:val="28"/>
        </w:rPr>
        <w:t>, trình tự, thủ tục thực hiện</w:t>
      </w:r>
      <w:r w:rsidRPr="00F6341F">
        <w:rPr>
          <w:rFonts w:ascii="Times New Roman" w:hAnsi="Times New Roman" w:cs="Times New Roman"/>
          <w:sz w:val="28"/>
          <w:szCs w:val="28"/>
        </w:rPr>
        <w:t xml:space="preserve"> mà các nghị quyết </w:t>
      </w:r>
      <w:r w:rsidR="005C72A9" w:rsidRPr="00F6341F">
        <w:rPr>
          <w:rFonts w:ascii="Times New Roman" w:hAnsi="Times New Roman" w:cs="Times New Roman"/>
          <w:sz w:val="28"/>
          <w:szCs w:val="28"/>
        </w:rPr>
        <w:t xml:space="preserve">của 02 tỉnh trước </w:t>
      </w:r>
      <w:r w:rsidR="002236EA" w:rsidRPr="00F6341F">
        <w:rPr>
          <w:rFonts w:ascii="Times New Roman" w:hAnsi="Times New Roman" w:cs="Times New Roman"/>
          <w:sz w:val="28"/>
          <w:szCs w:val="28"/>
        </w:rPr>
        <w:t>hợp nhất</w:t>
      </w:r>
      <w:r w:rsidRPr="00F6341F">
        <w:rPr>
          <w:rFonts w:ascii="Times New Roman" w:hAnsi="Times New Roman" w:cs="Times New Roman"/>
          <w:sz w:val="28"/>
          <w:szCs w:val="28"/>
        </w:rPr>
        <w:t xml:space="preserve"> đã có. Cụ thể:</w:t>
      </w:r>
    </w:p>
    <w:p w14:paraId="5E97E235" w14:textId="2883D2EC" w:rsidR="00353DE4" w:rsidRPr="00F6341F" w:rsidRDefault="00113FCE" w:rsidP="001C7903">
      <w:pPr>
        <w:pBdr>
          <w:top w:val="dotted" w:sz="4" w:space="0" w:color="FFFFFF"/>
          <w:left w:val="dotted" w:sz="4" w:space="0" w:color="FFFFFF"/>
          <w:bottom w:val="dotted" w:sz="4" w:space="15" w:color="FFFFFF"/>
          <w:right w:val="dotted" w:sz="4" w:space="0" w:color="FFFFFF"/>
        </w:pBdr>
        <w:spacing w:before="120" w:line="252" w:lineRule="auto"/>
        <w:ind w:firstLine="567"/>
        <w:jc w:val="both"/>
        <w:rPr>
          <w:rFonts w:ascii="Times New Roman" w:hAnsi="Times New Roman" w:cs="Times New Roman"/>
          <w:sz w:val="28"/>
          <w:szCs w:val="28"/>
        </w:rPr>
      </w:pPr>
      <w:r w:rsidRPr="00F6341F">
        <w:rPr>
          <w:rFonts w:ascii="Times New Roman" w:hAnsi="Times New Roman" w:cs="Times New Roman"/>
          <w:sz w:val="28"/>
          <w:szCs w:val="28"/>
        </w:rPr>
        <w:t>(1)</w:t>
      </w:r>
      <w:r w:rsidR="00353DE4" w:rsidRPr="00F6341F">
        <w:rPr>
          <w:rFonts w:ascii="Times New Roman" w:hAnsi="Times New Roman" w:cs="Times New Roman"/>
          <w:sz w:val="28"/>
          <w:szCs w:val="28"/>
        </w:rPr>
        <w:t xml:space="preserve"> Mẫu hồ sơ</w:t>
      </w:r>
      <w:r w:rsidR="002F4E03" w:rsidRPr="00F6341F">
        <w:rPr>
          <w:rFonts w:ascii="Times New Roman" w:hAnsi="Times New Roman" w:cs="Times New Roman"/>
          <w:sz w:val="28"/>
          <w:szCs w:val="28"/>
        </w:rPr>
        <w:t>, trình tự, thủ tục</w:t>
      </w:r>
      <w:r w:rsidR="00353DE4" w:rsidRPr="00F6341F">
        <w:rPr>
          <w:rFonts w:ascii="Times New Roman" w:hAnsi="Times New Roman" w:cs="Times New Roman"/>
          <w:sz w:val="28"/>
          <w:szCs w:val="28"/>
        </w:rPr>
        <w:t xml:space="preserve"> thực hiện dự án phát triển</w:t>
      </w:r>
      <w:r w:rsidR="00702ADD" w:rsidRPr="00F6341F">
        <w:rPr>
          <w:rFonts w:ascii="Times New Roman" w:hAnsi="Times New Roman" w:cs="Times New Roman"/>
          <w:sz w:val="28"/>
          <w:szCs w:val="28"/>
        </w:rPr>
        <w:t xml:space="preserve"> sản xuất</w:t>
      </w:r>
      <w:r w:rsidR="00353DE4" w:rsidRPr="00F6341F">
        <w:rPr>
          <w:rFonts w:ascii="Times New Roman" w:hAnsi="Times New Roman" w:cs="Times New Roman"/>
          <w:sz w:val="28"/>
          <w:szCs w:val="28"/>
        </w:rPr>
        <w:t xml:space="preserve"> theo chuỗi giá trị trong lĩnh vực nông nghiệp. Lý do: </w:t>
      </w:r>
      <w:r w:rsidR="008F4A49" w:rsidRPr="00F6341F">
        <w:rPr>
          <w:rFonts w:ascii="Times New Roman" w:hAnsi="Times New Roman" w:cs="Times New Roman"/>
          <w:sz w:val="28"/>
          <w:szCs w:val="28"/>
        </w:rPr>
        <w:t xml:space="preserve">Thực hiện theo </w:t>
      </w:r>
      <w:r w:rsidR="00306923" w:rsidRPr="00F6341F">
        <w:rPr>
          <w:rFonts w:ascii="Times New Roman" w:hAnsi="Times New Roman" w:cs="Times New Roman"/>
          <w:sz w:val="28"/>
          <w:szCs w:val="28"/>
        </w:rPr>
        <w:t xml:space="preserve">quy định tại </w:t>
      </w:r>
      <w:r w:rsidR="008206F3" w:rsidRPr="00F6341F">
        <w:rPr>
          <w:rFonts w:ascii="Times New Roman" w:hAnsi="Times New Roman" w:cs="Times New Roman"/>
          <w:sz w:val="28"/>
          <w:szCs w:val="28"/>
        </w:rPr>
        <w:t>điểm a khoản 2 Điều 21 Nghị định số 27/2022/NĐ-CP được sửa đổi, bổ sung bởi k</w:t>
      </w:r>
      <w:r w:rsidR="008F4A49" w:rsidRPr="00F6341F">
        <w:rPr>
          <w:rFonts w:ascii="Times New Roman" w:hAnsi="Times New Roman" w:cs="Times New Roman"/>
          <w:sz w:val="28"/>
          <w:szCs w:val="28"/>
        </w:rPr>
        <w:t>hoản 12 Điều 1 Nghị định số 38/2023/NĐ-CP</w:t>
      </w:r>
      <w:r w:rsidR="00324364" w:rsidRPr="00F6341F">
        <w:rPr>
          <w:rFonts w:ascii="Times New Roman" w:hAnsi="Times New Roman" w:cs="Times New Roman"/>
          <w:sz w:val="28"/>
          <w:szCs w:val="28"/>
        </w:rPr>
        <w:t xml:space="preserve"> (</w:t>
      </w:r>
      <w:r w:rsidR="00324364" w:rsidRPr="00F6341F">
        <w:rPr>
          <w:rFonts w:ascii="Times New Roman" w:hAnsi="Times New Roman" w:cs="Times New Roman"/>
          <w:i/>
          <w:iCs/>
          <w:sz w:val="28"/>
          <w:szCs w:val="28"/>
        </w:rPr>
        <w:t xml:space="preserve">đã có bộ thủ tục hành chính quy định tại Quyết định số 2299/QĐ-BNNMT ngày 23 tháng 6 năm 2025 của Bộ Nông </w:t>
      </w:r>
      <w:r w:rsidR="00324364" w:rsidRPr="00F6341F">
        <w:rPr>
          <w:rFonts w:ascii="Times New Roman" w:hAnsi="Times New Roman" w:cs="Times New Roman"/>
          <w:i/>
          <w:iCs/>
          <w:sz w:val="28"/>
          <w:szCs w:val="28"/>
        </w:rPr>
        <w:lastRenderedPageBreak/>
        <w:t>nghiệp và Môi trường Về việc công bố thủ tục hành chính được sửa đổi bổ sung lĩnh vực Kinh tế hợp tác và Phát triển nông thôn thuộc phạm vi chức năng quản lý của Bộ Nông nghiệp và Môi trường</w:t>
      </w:r>
      <w:r w:rsidR="00324364" w:rsidRPr="00F6341F">
        <w:rPr>
          <w:rFonts w:ascii="Times New Roman" w:hAnsi="Times New Roman" w:cs="Times New Roman"/>
          <w:sz w:val="28"/>
          <w:szCs w:val="28"/>
        </w:rPr>
        <w:t>)</w:t>
      </w:r>
      <w:r w:rsidR="008206F3" w:rsidRPr="00F6341F">
        <w:rPr>
          <w:rFonts w:ascii="Times New Roman" w:hAnsi="Times New Roman" w:cs="Times New Roman"/>
          <w:sz w:val="28"/>
          <w:szCs w:val="28"/>
        </w:rPr>
        <w:t>.</w:t>
      </w:r>
    </w:p>
    <w:p w14:paraId="4F4AD068" w14:textId="50AC9AF3" w:rsidR="00870F25" w:rsidRPr="00F6341F" w:rsidRDefault="00870F25" w:rsidP="001C7903">
      <w:pPr>
        <w:pBdr>
          <w:top w:val="dotted" w:sz="4" w:space="0" w:color="FFFFFF"/>
          <w:left w:val="dotted" w:sz="4" w:space="0" w:color="FFFFFF"/>
          <w:bottom w:val="dotted" w:sz="4" w:space="15" w:color="FFFFFF"/>
          <w:right w:val="dotted" w:sz="4" w:space="0" w:color="FFFFFF"/>
        </w:pBdr>
        <w:spacing w:before="120" w:line="252" w:lineRule="auto"/>
        <w:ind w:firstLine="567"/>
        <w:jc w:val="both"/>
        <w:rPr>
          <w:rFonts w:ascii="Times New Roman" w:hAnsi="Times New Roman" w:cs="Times New Roman"/>
          <w:sz w:val="28"/>
          <w:szCs w:val="28"/>
        </w:rPr>
      </w:pPr>
      <w:r w:rsidRPr="00F6341F">
        <w:rPr>
          <w:rFonts w:ascii="Times New Roman" w:hAnsi="Times New Roman" w:cs="Times New Roman"/>
          <w:sz w:val="28"/>
          <w:szCs w:val="28"/>
        </w:rPr>
        <w:t xml:space="preserve">(2) Mẫu hồ sơ </w:t>
      </w:r>
      <w:r w:rsidR="002F4E03" w:rsidRPr="00F6341F">
        <w:rPr>
          <w:rFonts w:ascii="Times New Roman" w:hAnsi="Times New Roman" w:cs="Times New Roman"/>
          <w:sz w:val="28"/>
          <w:szCs w:val="28"/>
        </w:rPr>
        <w:t>trình tự, thủ tục thực hiện phát triển</w:t>
      </w:r>
      <w:r w:rsidRPr="00F6341F">
        <w:rPr>
          <w:rFonts w:ascii="Times New Roman" w:hAnsi="Times New Roman" w:cs="Times New Roman"/>
          <w:sz w:val="28"/>
          <w:szCs w:val="28"/>
        </w:rPr>
        <w:t xml:space="preserve"> sản xuất theo nhiệm </w:t>
      </w:r>
      <w:r w:rsidR="002F4E03" w:rsidRPr="00F6341F">
        <w:rPr>
          <w:rFonts w:ascii="Times New Roman" w:hAnsi="Times New Roman" w:cs="Times New Roman"/>
          <w:sz w:val="28"/>
          <w:szCs w:val="28"/>
        </w:rPr>
        <w:t>v</w:t>
      </w:r>
      <w:r w:rsidRPr="00F6341F">
        <w:rPr>
          <w:rFonts w:ascii="Times New Roman" w:hAnsi="Times New Roman" w:cs="Times New Roman"/>
          <w:sz w:val="28"/>
          <w:szCs w:val="28"/>
        </w:rPr>
        <w:t>ụ</w:t>
      </w:r>
      <w:r w:rsidR="002F4E03" w:rsidRPr="00F6341F">
        <w:rPr>
          <w:rFonts w:ascii="Times New Roman" w:hAnsi="Times New Roman" w:cs="Times New Roman"/>
          <w:sz w:val="28"/>
          <w:szCs w:val="28"/>
        </w:rPr>
        <w:t xml:space="preserve"> (</w:t>
      </w:r>
      <w:r w:rsidR="002F4E03" w:rsidRPr="00F6341F">
        <w:rPr>
          <w:rFonts w:ascii="Times New Roman" w:hAnsi="Times New Roman" w:cs="Times New Roman"/>
          <w:i/>
          <w:iCs/>
          <w:sz w:val="28"/>
          <w:szCs w:val="28"/>
        </w:rPr>
        <w:t>đã có tại Nghị quyết số 30/2022/NQ-HĐND ngày 10/12/2022 của HĐND tỉnh Tuyên Quang</w:t>
      </w:r>
      <w:r w:rsidR="002F4E03" w:rsidRPr="00F6341F">
        <w:rPr>
          <w:rFonts w:ascii="Times New Roman" w:hAnsi="Times New Roman" w:cs="Times New Roman"/>
          <w:sz w:val="28"/>
          <w:szCs w:val="28"/>
        </w:rPr>
        <w:t>)</w:t>
      </w:r>
      <w:r w:rsidR="00934335" w:rsidRPr="00F6341F">
        <w:rPr>
          <w:rFonts w:ascii="Times New Roman" w:hAnsi="Times New Roman" w:cs="Times New Roman"/>
          <w:sz w:val="28"/>
          <w:szCs w:val="28"/>
        </w:rPr>
        <w:t xml:space="preserve">. Lý do: </w:t>
      </w:r>
      <w:r w:rsidR="0083578D" w:rsidRPr="00F6341F">
        <w:rPr>
          <w:rFonts w:ascii="Times New Roman" w:hAnsi="Times New Roman" w:cs="Times New Roman"/>
          <w:sz w:val="28"/>
          <w:szCs w:val="28"/>
        </w:rPr>
        <w:t xml:space="preserve">Thực hiện theo quy định tại </w:t>
      </w:r>
      <w:r w:rsidR="004955E3" w:rsidRPr="00F6341F">
        <w:rPr>
          <w:rFonts w:ascii="Times New Roman" w:hAnsi="Times New Roman" w:cs="Times New Roman"/>
          <w:sz w:val="28"/>
          <w:szCs w:val="28"/>
        </w:rPr>
        <w:t>Điều 23 Nghị định số 27/2022/NĐ-CP được sửa đổi, bổ sung bởi khoản 14 Điều 1 Nghị định số 38/2023/NĐ-CP.</w:t>
      </w:r>
    </w:p>
    <w:p w14:paraId="63823A42" w14:textId="01421027" w:rsidR="00C07107" w:rsidRPr="00F6341F" w:rsidRDefault="00113FCE" w:rsidP="001C7903">
      <w:pPr>
        <w:pBdr>
          <w:top w:val="dotted" w:sz="4" w:space="0" w:color="FFFFFF"/>
          <w:left w:val="dotted" w:sz="4" w:space="0" w:color="FFFFFF"/>
          <w:bottom w:val="dotted" w:sz="4" w:space="15" w:color="FFFFFF"/>
          <w:right w:val="dotted" w:sz="4" w:space="0" w:color="FFFFFF"/>
        </w:pBdr>
        <w:spacing w:before="120" w:line="252" w:lineRule="auto"/>
        <w:ind w:firstLine="567"/>
        <w:jc w:val="both"/>
        <w:rPr>
          <w:rFonts w:ascii="Times New Roman" w:hAnsi="Times New Roman" w:cs="Times New Roman"/>
          <w:sz w:val="28"/>
          <w:szCs w:val="28"/>
        </w:rPr>
      </w:pPr>
      <w:r w:rsidRPr="00F6341F">
        <w:rPr>
          <w:rFonts w:ascii="Times New Roman" w:hAnsi="Times New Roman" w:cs="Times New Roman"/>
          <w:sz w:val="28"/>
          <w:szCs w:val="28"/>
        </w:rPr>
        <w:t>(</w:t>
      </w:r>
      <w:r w:rsidR="00870F25" w:rsidRPr="00F6341F">
        <w:rPr>
          <w:rFonts w:ascii="Times New Roman" w:hAnsi="Times New Roman" w:cs="Times New Roman"/>
          <w:sz w:val="28"/>
          <w:szCs w:val="28"/>
        </w:rPr>
        <w:t>3</w:t>
      </w:r>
      <w:r w:rsidRPr="00F6341F">
        <w:rPr>
          <w:rFonts w:ascii="Times New Roman" w:hAnsi="Times New Roman" w:cs="Times New Roman"/>
          <w:sz w:val="28"/>
          <w:szCs w:val="28"/>
        </w:rPr>
        <w:t>)</w:t>
      </w:r>
      <w:r w:rsidR="00353DE4" w:rsidRPr="00F6341F">
        <w:rPr>
          <w:rFonts w:ascii="Times New Roman" w:hAnsi="Times New Roman" w:cs="Times New Roman"/>
          <w:sz w:val="28"/>
          <w:szCs w:val="28"/>
        </w:rPr>
        <w:t xml:space="preserve"> Mẫu hồ sơ</w:t>
      </w:r>
      <w:r w:rsidR="002F4E03" w:rsidRPr="00F6341F">
        <w:rPr>
          <w:rFonts w:ascii="Times New Roman" w:hAnsi="Times New Roman" w:cs="Times New Roman"/>
          <w:sz w:val="28"/>
          <w:szCs w:val="28"/>
        </w:rPr>
        <w:t xml:space="preserve"> trình tự, thủ tục </w:t>
      </w:r>
      <w:r w:rsidR="00763ED8" w:rsidRPr="00F6341F">
        <w:rPr>
          <w:rFonts w:ascii="Times New Roman" w:hAnsi="Times New Roman" w:cs="Times New Roman"/>
          <w:sz w:val="28"/>
          <w:szCs w:val="28"/>
        </w:rPr>
        <w:t>thực hiện dự án, kế hoạch liên kết vùng dược liệu quý</w:t>
      </w:r>
      <w:r w:rsidR="00701F93" w:rsidRPr="00F6341F">
        <w:rPr>
          <w:rFonts w:ascii="Times New Roman" w:hAnsi="Times New Roman" w:cs="Times New Roman"/>
          <w:sz w:val="28"/>
          <w:szCs w:val="28"/>
        </w:rPr>
        <w:t xml:space="preserve"> (</w:t>
      </w:r>
      <w:r w:rsidR="00701F93" w:rsidRPr="00F6341F">
        <w:rPr>
          <w:rFonts w:ascii="Times New Roman" w:hAnsi="Times New Roman" w:cs="Times New Roman"/>
          <w:i/>
          <w:iCs/>
          <w:sz w:val="28"/>
          <w:szCs w:val="28"/>
        </w:rPr>
        <w:t>đã có tại Nghị quyết số 19/2023/NQ-HĐND ngày 12/10/2023 của HĐND tỉnh Hà Giang</w:t>
      </w:r>
      <w:r w:rsidR="00701F93" w:rsidRPr="00F6341F">
        <w:rPr>
          <w:rFonts w:ascii="Times New Roman" w:hAnsi="Times New Roman" w:cs="Times New Roman"/>
          <w:sz w:val="28"/>
          <w:szCs w:val="28"/>
        </w:rPr>
        <w:t>)</w:t>
      </w:r>
      <w:r w:rsidR="00763ED8" w:rsidRPr="00F6341F">
        <w:rPr>
          <w:rFonts w:ascii="Times New Roman" w:hAnsi="Times New Roman" w:cs="Times New Roman"/>
          <w:sz w:val="28"/>
          <w:szCs w:val="28"/>
        </w:rPr>
        <w:t>. Lý do:</w:t>
      </w:r>
      <w:r w:rsidR="00C07107" w:rsidRPr="00F6341F">
        <w:rPr>
          <w:rFonts w:ascii="Times New Roman" w:hAnsi="Times New Roman" w:cs="Times New Roman"/>
          <w:sz w:val="28"/>
          <w:szCs w:val="28"/>
        </w:rPr>
        <w:t xml:space="preserve"> Thực hiện theo </w:t>
      </w:r>
      <w:r w:rsidR="00C07107" w:rsidRPr="00F6341F">
        <w:rPr>
          <w:rFonts w:ascii="Times New Roman" w:hAnsi="Times New Roman" w:cs="Times New Roman"/>
          <w:bCs/>
          <w:sz w:val="28"/>
          <w:szCs w:val="28"/>
        </w:rPr>
        <w:t>Quyết định số 1486/Q</w:t>
      </w:r>
      <w:r w:rsidR="0039070B" w:rsidRPr="00F6341F">
        <w:rPr>
          <w:rFonts w:ascii="Times New Roman" w:hAnsi="Times New Roman" w:cs="Times New Roman"/>
          <w:bCs/>
          <w:sz w:val="28"/>
          <w:szCs w:val="28"/>
        </w:rPr>
        <w:t>Đ</w:t>
      </w:r>
      <w:r w:rsidR="00C07107" w:rsidRPr="00F6341F">
        <w:rPr>
          <w:rFonts w:ascii="Times New Roman" w:hAnsi="Times New Roman" w:cs="Times New Roman"/>
          <w:bCs/>
          <w:sz w:val="28"/>
          <w:szCs w:val="28"/>
        </w:rPr>
        <w:t>-BYT ngày 21 tháng 3 năm 2023</w:t>
      </w:r>
      <w:r w:rsidR="0039070B" w:rsidRPr="00F6341F">
        <w:rPr>
          <w:rFonts w:ascii="Times New Roman" w:hAnsi="Times New Roman" w:cs="Times New Roman"/>
          <w:bCs/>
          <w:sz w:val="28"/>
          <w:szCs w:val="28"/>
        </w:rPr>
        <w:t xml:space="preserve"> của Bộ Y tế Ban </w:t>
      </w:r>
      <w:r w:rsidR="00C07107" w:rsidRPr="00F6341F">
        <w:rPr>
          <w:rFonts w:ascii="Times New Roman" w:hAnsi="Times New Roman" w:cs="Times New Roman"/>
          <w:bCs/>
          <w:sz w:val="28"/>
          <w:szCs w:val="28"/>
        </w:rPr>
        <w:t>hành Sổ tay hướng dẫn triển khai nội dung đầu tư hỗ trợ phát triển vùng dược liệu quý thuộc Chương trình mục tiêu quốc gia phát triển kinh tế xã hội vùng đồng bào dân tộc thiểu số và miền núi giai đoạn I: từ 2021-2030 giai đoạn I: từ năm 2021 đến năm 2025.</w:t>
      </w:r>
    </w:p>
    <w:p w14:paraId="02A5200E" w14:textId="23B10760" w:rsidR="0077075C" w:rsidRPr="00F6341F" w:rsidRDefault="000844C1" w:rsidP="001C7903">
      <w:pPr>
        <w:pBdr>
          <w:top w:val="dotted" w:sz="4" w:space="0" w:color="FFFFFF"/>
          <w:left w:val="dotted" w:sz="4" w:space="0" w:color="FFFFFF"/>
          <w:bottom w:val="dotted" w:sz="4" w:space="15" w:color="FFFFFF"/>
          <w:right w:val="dotted" w:sz="4" w:space="0" w:color="FFFFFF"/>
        </w:pBdr>
        <w:spacing w:before="120" w:line="252" w:lineRule="auto"/>
        <w:ind w:firstLine="567"/>
        <w:jc w:val="both"/>
        <w:rPr>
          <w:rFonts w:ascii="Times New Roman" w:hAnsi="Times New Roman" w:cs="Times New Roman"/>
          <w:spacing w:val="-6"/>
          <w:sz w:val="28"/>
          <w:szCs w:val="28"/>
        </w:rPr>
      </w:pPr>
      <w:r w:rsidRPr="00F6341F">
        <w:rPr>
          <w:rFonts w:ascii="Times New Roman" w:hAnsi="Times New Roman" w:cs="Times New Roman"/>
          <w:spacing w:val="-6"/>
          <w:sz w:val="28"/>
          <w:szCs w:val="28"/>
        </w:rPr>
        <w:t>Dự thảo Nghị quyết của Hội đồng nhân dân tỉnh được đăng tải trên Cổng thông tin điện tử của tỉnh</w:t>
      </w:r>
      <w:r w:rsidR="005B7414" w:rsidRPr="00F6341F">
        <w:rPr>
          <w:rFonts w:ascii="Times New Roman" w:hAnsi="Times New Roman" w:cs="Times New Roman"/>
          <w:spacing w:val="-6"/>
          <w:sz w:val="28"/>
          <w:szCs w:val="28"/>
        </w:rPr>
        <w:t>, của Sở Nông nghiệp và Môi trường</w:t>
      </w:r>
      <w:r w:rsidRPr="00F6341F">
        <w:rPr>
          <w:rFonts w:ascii="Times New Roman" w:hAnsi="Times New Roman" w:cs="Times New Roman"/>
          <w:spacing w:val="-6"/>
          <w:sz w:val="28"/>
          <w:szCs w:val="28"/>
        </w:rPr>
        <w:t xml:space="preserve"> và đã tiếp thu, chỉnh sửa theo ý kiến tham gia của </w:t>
      </w:r>
      <w:r w:rsidR="008127CE" w:rsidRPr="00F6341F">
        <w:rPr>
          <w:rFonts w:ascii="Times New Roman" w:hAnsi="Times New Roman" w:cs="Times New Roman"/>
          <w:spacing w:val="-6"/>
          <w:sz w:val="28"/>
          <w:szCs w:val="28"/>
        </w:rPr>
        <w:t xml:space="preserve">Uỷ ban </w:t>
      </w:r>
      <w:r w:rsidR="005B7414" w:rsidRPr="00F6341F">
        <w:rPr>
          <w:rFonts w:ascii="Times New Roman" w:hAnsi="Times New Roman" w:cs="Times New Roman"/>
          <w:spacing w:val="-6"/>
          <w:sz w:val="28"/>
          <w:szCs w:val="28"/>
        </w:rPr>
        <w:t xml:space="preserve">Mặt trận tổ quốc Việt Nam tỉnh </w:t>
      </w:r>
      <w:r w:rsidR="00691532" w:rsidRPr="00F6341F">
        <w:rPr>
          <w:rFonts w:ascii="Times New Roman" w:hAnsi="Times New Roman" w:cs="Times New Roman"/>
          <w:spacing w:val="-6"/>
          <w:sz w:val="28"/>
          <w:szCs w:val="28"/>
        </w:rPr>
        <w:t xml:space="preserve">Tuyên Quang, của </w:t>
      </w:r>
      <w:r w:rsidRPr="00F6341F">
        <w:rPr>
          <w:rFonts w:ascii="Times New Roman" w:hAnsi="Times New Roman" w:cs="Times New Roman"/>
          <w:spacing w:val="-6"/>
          <w:sz w:val="28"/>
          <w:szCs w:val="28"/>
        </w:rPr>
        <w:t>các Sở: Tài chính, Nội vụ, Khoa học và Công nghệ</w:t>
      </w:r>
      <w:r w:rsidR="005B7414" w:rsidRPr="00F6341F">
        <w:rPr>
          <w:rFonts w:ascii="Times New Roman" w:hAnsi="Times New Roman" w:cs="Times New Roman"/>
          <w:spacing w:val="-6"/>
          <w:sz w:val="28"/>
          <w:szCs w:val="28"/>
        </w:rPr>
        <w:t>, Dân tộc và Tôn giáo, Công Thương</w:t>
      </w:r>
      <w:r w:rsidRPr="00F6341F">
        <w:rPr>
          <w:rFonts w:ascii="Times New Roman" w:hAnsi="Times New Roman" w:cs="Times New Roman"/>
          <w:spacing w:val="-6"/>
          <w:sz w:val="28"/>
          <w:szCs w:val="28"/>
        </w:rPr>
        <w:t xml:space="preserve"> và các cơ quan, đơn vị liên quan; ý kiến thẩm định của Sở Tư pháp. </w:t>
      </w:r>
    </w:p>
    <w:p w14:paraId="22B206A4" w14:textId="294F3DCB" w:rsidR="0077075C" w:rsidRPr="00F6341F" w:rsidRDefault="007A34B3" w:rsidP="001C7903">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b/>
          <w:bCs/>
          <w:spacing w:val="-4"/>
          <w:sz w:val="28"/>
          <w:szCs w:val="28"/>
        </w:rPr>
      </w:pPr>
      <w:r w:rsidRPr="00F6341F">
        <w:rPr>
          <w:rFonts w:ascii="Times New Roman" w:hAnsi="Times New Roman" w:cs="Times New Roman"/>
          <w:b/>
          <w:bCs/>
          <w:spacing w:val="-4"/>
          <w:sz w:val="28"/>
          <w:szCs w:val="28"/>
        </w:rPr>
        <w:t xml:space="preserve">IV. BỐ CỤC VÀ NỘI DUNG CƠ BẢN CỦA DỰ THẢO </w:t>
      </w:r>
      <w:r w:rsidR="00B61119" w:rsidRPr="00F6341F">
        <w:rPr>
          <w:rFonts w:ascii="Times New Roman" w:hAnsi="Times New Roman" w:cs="Times New Roman"/>
          <w:b/>
          <w:bCs/>
          <w:spacing w:val="-4"/>
          <w:sz w:val="28"/>
          <w:szCs w:val="28"/>
        </w:rPr>
        <w:t>NGHỊ QUYẾT</w:t>
      </w:r>
    </w:p>
    <w:p w14:paraId="4FAF5EC1" w14:textId="5D0FE613" w:rsidR="0077075C" w:rsidRPr="00F6341F" w:rsidRDefault="009968DA" w:rsidP="001C7903">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b/>
          <w:bCs/>
          <w:sz w:val="28"/>
          <w:szCs w:val="28"/>
        </w:rPr>
      </w:pPr>
      <w:r w:rsidRPr="00F6341F">
        <w:rPr>
          <w:rFonts w:ascii="Times New Roman" w:hAnsi="Times New Roman" w:cs="Times New Roman"/>
          <w:b/>
          <w:bCs/>
          <w:sz w:val="28"/>
          <w:szCs w:val="28"/>
        </w:rPr>
        <w:t>1</w:t>
      </w:r>
      <w:r w:rsidR="007A34B3" w:rsidRPr="00F6341F">
        <w:rPr>
          <w:rFonts w:ascii="Times New Roman" w:hAnsi="Times New Roman" w:cs="Times New Roman"/>
          <w:b/>
          <w:bCs/>
          <w:sz w:val="28"/>
          <w:szCs w:val="28"/>
        </w:rPr>
        <w:t xml:space="preserve">. Bố cục của dự thảo </w:t>
      </w:r>
      <w:r w:rsidR="005E2ED5" w:rsidRPr="00F6341F">
        <w:rPr>
          <w:rFonts w:ascii="Times New Roman" w:hAnsi="Times New Roman" w:cs="Times New Roman"/>
          <w:b/>
          <w:bCs/>
          <w:sz w:val="28"/>
          <w:szCs w:val="28"/>
        </w:rPr>
        <w:t>nghị quyết</w:t>
      </w:r>
      <w:r w:rsidRPr="00F6341F">
        <w:rPr>
          <w:rFonts w:ascii="Times New Roman" w:hAnsi="Times New Roman" w:cs="Times New Roman"/>
          <w:b/>
          <w:bCs/>
          <w:sz w:val="28"/>
          <w:szCs w:val="28"/>
        </w:rPr>
        <w:t>:</w:t>
      </w:r>
      <w:r w:rsidR="005E2ED5" w:rsidRPr="00F6341F">
        <w:rPr>
          <w:rFonts w:ascii="Times New Roman" w:hAnsi="Times New Roman" w:cs="Times New Roman"/>
          <w:b/>
          <w:bCs/>
          <w:sz w:val="28"/>
          <w:szCs w:val="28"/>
        </w:rPr>
        <w:t xml:space="preserve"> </w:t>
      </w:r>
      <w:r w:rsidRPr="00F6341F">
        <w:rPr>
          <w:rFonts w:ascii="Times New Roman" w:hAnsi="Times New Roman" w:cs="Times New Roman"/>
          <w:b/>
          <w:bCs/>
          <w:sz w:val="28"/>
          <w:szCs w:val="28"/>
        </w:rPr>
        <w:t>G</w:t>
      </w:r>
      <w:r w:rsidR="007E4392" w:rsidRPr="00F6341F">
        <w:rPr>
          <w:rFonts w:ascii="Times New Roman" w:hAnsi="Times New Roman" w:cs="Times New Roman"/>
          <w:b/>
          <w:bCs/>
          <w:sz w:val="28"/>
          <w:szCs w:val="28"/>
        </w:rPr>
        <w:t xml:space="preserve">ồm </w:t>
      </w:r>
      <w:r w:rsidR="009D05A5" w:rsidRPr="00F6341F">
        <w:rPr>
          <w:rFonts w:ascii="Times New Roman" w:hAnsi="Times New Roman" w:cs="Times New Roman"/>
          <w:b/>
          <w:bCs/>
          <w:sz w:val="28"/>
          <w:szCs w:val="28"/>
        </w:rPr>
        <w:t>05</w:t>
      </w:r>
      <w:r w:rsidR="007E4392" w:rsidRPr="00F6341F">
        <w:rPr>
          <w:rFonts w:ascii="Times New Roman" w:hAnsi="Times New Roman" w:cs="Times New Roman"/>
          <w:b/>
          <w:bCs/>
          <w:sz w:val="28"/>
          <w:szCs w:val="28"/>
        </w:rPr>
        <w:t xml:space="preserve"> </w:t>
      </w:r>
      <w:r w:rsidR="00F6341F" w:rsidRPr="00F6341F">
        <w:rPr>
          <w:rFonts w:ascii="Times New Roman" w:hAnsi="Times New Roman" w:cs="Times New Roman"/>
          <w:b/>
          <w:bCs/>
          <w:sz w:val="28"/>
          <w:szCs w:val="28"/>
        </w:rPr>
        <w:t>c</w:t>
      </w:r>
      <w:r w:rsidR="007E4392" w:rsidRPr="00F6341F">
        <w:rPr>
          <w:rFonts w:ascii="Times New Roman" w:hAnsi="Times New Roman" w:cs="Times New Roman"/>
          <w:b/>
          <w:bCs/>
          <w:sz w:val="28"/>
          <w:szCs w:val="28"/>
        </w:rPr>
        <w:t>hương</w:t>
      </w:r>
      <w:r w:rsidR="004C6CD6" w:rsidRPr="00F6341F">
        <w:rPr>
          <w:rFonts w:ascii="Times New Roman" w:hAnsi="Times New Roman" w:cs="Times New Roman"/>
          <w:b/>
          <w:bCs/>
          <w:sz w:val="28"/>
          <w:szCs w:val="28"/>
        </w:rPr>
        <w:t xml:space="preserve"> với </w:t>
      </w:r>
      <w:r w:rsidR="009D05A5" w:rsidRPr="00F6341F">
        <w:rPr>
          <w:rFonts w:ascii="Times New Roman" w:hAnsi="Times New Roman" w:cs="Times New Roman"/>
          <w:b/>
          <w:bCs/>
          <w:sz w:val="28"/>
          <w:szCs w:val="28"/>
        </w:rPr>
        <w:t>1</w:t>
      </w:r>
      <w:r w:rsidR="00360522" w:rsidRPr="00F6341F">
        <w:rPr>
          <w:rFonts w:ascii="Times New Roman" w:hAnsi="Times New Roman" w:cs="Times New Roman"/>
          <w:b/>
          <w:bCs/>
          <w:sz w:val="28"/>
          <w:szCs w:val="28"/>
        </w:rPr>
        <w:t>2</w:t>
      </w:r>
      <w:r w:rsidR="009D05A5" w:rsidRPr="00F6341F">
        <w:rPr>
          <w:rFonts w:ascii="Times New Roman" w:hAnsi="Times New Roman" w:cs="Times New Roman"/>
          <w:b/>
          <w:bCs/>
          <w:sz w:val="28"/>
          <w:szCs w:val="28"/>
        </w:rPr>
        <w:t xml:space="preserve"> điều</w:t>
      </w:r>
      <w:r w:rsidR="0077075C" w:rsidRPr="00F6341F">
        <w:rPr>
          <w:rFonts w:ascii="Times New Roman" w:hAnsi="Times New Roman" w:cs="Times New Roman"/>
          <w:b/>
          <w:bCs/>
          <w:sz w:val="28"/>
          <w:szCs w:val="28"/>
        </w:rPr>
        <w:t xml:space="preserve"> </w:t>
      </w:r>
    </w:p>
    <w:p w14:paraId="19B46E2A" w14:textId="77777777" w:rsidR="0077075C" w:rsidRPr="00F6341F" w:rsidRDefault="007E4392" w:rsidP="001C7903">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sz w:val="28"/>
          <w:szCs w:val="28"/>
        </w:rPr>
      </w:pPr>
      <w:r w:rsidRPr="00F6341F">
        <w:rPr>
          <w:rFonts w:ascii="Times New Roman" w:hAnsi="Times New Roman" w:cs="Times New Roman"/>
          <w:sz w:val="28"/>
          <w:szCs w:val="28"/>
        </w:rPr>
        <w:t>- Chương 1: Những quy định chung</w:t>
      </w:r>
      <w:r w:rsidR="002D3ADA" w:rsidRPr="00F6341F">
        <w:rPr>
          <w:rFonts w:ascii="Times New Roman" w:hAnsi="Times New Roman" w:cs="Times New Roman"/>
          <w:sz w:val="28"/>
          <w:szCs w:val="28"/>
        </w:rPr>
        <w:t xml:space="preserve"> (02 điều)</w:t>
      </w:r>
      <w:r w:rsidRPr="00F6341F">
        <w:rPr>
          <w:rFonts w:ascii="Times New Roman" w:hAnsi="Times New Roman" w:cs="Times New Roman"/>
          <w:sz w:val="28"/>
          <w:szCs w:val="28"/>
        </w:rPr>
        <w:t>.</w:t>
      </w:r>
    </w:p>
    <w:p w14:paraId="052D8D7D" w14:textId="77777777" w:rsidR="0077075C" w:rsidRPr="00F6341F" w:rsidRDefault="00560551" w:rsidP="001C7903">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sz w:val="28"/>
          <w:szCs w:val="28"/>
        </w:rPr>
      </w:pPr>
      <w:r w:rsidRPr="00F6341F">
        <w:rPr>
          <w:rFonts w:ascii="Times New Roman" w:hAnsi="Times New Roman" w:cs="Times New Roman"/>
          <w:sz w:val="28"/>
          <w:szCs w:val="28"/>
        </w:rPr>
        <w:t xml:space="preserve">+ </w:t>
      </w:r>
      <w:r w:rsidR="00C704B5" w:rsidRPr="00F6341F">
        <w:rPr>
          <w:rFonts w:ascii="Times New Roman" w:hAnsi="Times New Roman" w:cs="Times New Roman"/>
          <w:sz w:val="28"/>
          <w:szCs w:val="28"/>
        </w:rPr>
        <w:t>Điều 1. Phạm vi điều chỉnh</w:t>
      </w:r>
      <w:r w:rsidR="002D3ADA" w:rsidRPr="00F6341F">
        <w:rPr>
          <w:rFonts w:ascii="Times New Roman" w:hAnsi="Times New Roman" w:cs="Times New Roman"/>
          <w:sz w:val="28"/>
          <w:szCs w:val="28"/>
        </w:rPr>
        <w:t>.</w:t>
      </w:r>
      <w:r w:rsidR="0077075C" w:rsidRPr="00F6341F">
        <w:rPr>
          <w:rFonts w:ascii="Times New Roman" w:hAnsi="Times New Roman" w:cs="Times New Roman"/>
          <w:sz w:val="28"/>
          <w:szCs w:val="28"/>
        </w:rPr>
        <w:t xml:space="preserve"> </w:t>
      </w:r>
    </w:p>
    <w:p w14:paraId="28BC6723" w14:textId="77777777" w:rsidR="0077075C" w:rsidRPr="00F6341F" w:rsidRDefault="00C704B5" w:rsidP="001C7903">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sz w:val="28"/>
          <w:szCs w:val="28"/>
        </w:rPr>
      </w:pPr>
      <w:r w:rsidRPr="00F6341F">
        <w:rPr>
          <w:rFonts w:ascii="Times New Roman" w:hAnsi="Times New Roman" w:cs="Times New Roman"/>
          <w:sz w:val="28"/>
          <w:szCs w:val="28"/>
        </w:rPr>
        <w:t>+ Điều 2. Đối tượng áp dụng</w:t>
      </w:r>
      <w:r w:rsidR="002D3ADA" w:rsidRPr="00F6341F">
        <w:rPr>
          <w:rFonts w:ascii="Times New Roman" w:hAnsi="Times New Roman" w:cs="Times New Roman"/>
          <w:sz w:val="28"/>
          <w:szCs w:val="28"/>
        </w:rPr>
        <w:t>.</w:t>
      </w:r>
    </w:p>
    <w:p w14:paraId="564FC4D9" w14:textId="5F632081" w:rsidR="00AF19CE" w:rsidRPr="00F6341F" w:rsidRDefault="007E4392" w:rsidP="001C7903">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sz w:val="28"/>
          <w:szCs w:val="28"/>
        </w:rPr>
      </w:pPr>
      <w:r w:rsidRPr="00F6341F">
        <w:rPr>
          <w:rFonts w:ascii="Times New Roman" w:hAnsi="Times New Roman" w:cs="Times New Roman"/>
          <w:sz w:val="28"/>
          <w:szCs w:val="28"/>
        </w:rPr>
        <w:t xml:space="preserve">- Chương 2: </w:t>
      </w:r>
      <w:r w:rsidR="0028680B" w:rsidRPr="00F6341F">
        <w:rPr>
          <w:rFonts w:ascii="Times New Roman" w:hAnsi="Times New Roman" w:cs="Times New Roman"/>
          <w:sz w:val="28"/>
          <w:szCs w:val="28"/>
        </w:rPr>
        <w:t xml:space="preserve">Hỗ trợ phát triển sản xuất liên kết theo chuỗi giá trị </w:t>
      </w:r>
      <w:r w:rsidR="009D05A5" w:rsidRPr="00F6341F">
        <w:rPr>
          <w:rFonts w:ascii="Times New Roman" w:hAnsi="Times New Roman" w:cs="Times New Roman"/>
          <w:sz w:val="28"/>
          <w:szCs w:val="28"/>
        </w:rPr>
        <w:t>(0</w:t>
      </w:r>
      <w:r w:rsidR="007133AE" w:rsidRPr="00F6341F">
        <w:rPr>
          <w:rFonts w:ascii="Times New Roman" w:hAnsi="Times New Roman" w:cs="Times New Roman"/>
          <w:sz w:val="28"/>
          <w:szCs w:val="28"/>
        </w:rPr>
        <w:t>4</w:t>
      </w:r>
      <w:r w:rsidR="009D05A5" w:rsidRPr="00F6341F">
        <w:rPr>
          <w:rFonts w:ascii="Times New Roman" w:hAnsi="Times New Roman" w:cs="Times New Roman"/>
          <w:sz w:val="28"/>
          <w:szCs w:val="28"/>
        </w:rPr>
        <w:t xml:space="preserve"> điều).</w:t>
      </w:r>
    </w:p>
    <w:p w14:paraId="55CA56EE" w14:textId="77777777" w:rsidR="00AF19CE" w:rsidRPr="00F6341F" w:rsidRDefault="00C704B5" w:rsidP="001C7903">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sz w:val="28"/>
          <w:szCs w:val="28"/>
        </w:rPr>
      </w:pPr>
      <w:r w:rsidRPr="00F6341F">
        <w:rPr>
          <w:rFonts w:ascii="Times New Roman" w:hAnsi="Times New Roman" w:cs="Times New Roman"/>
          <w:sz w:val="28"/>
          <w:szCs w:val="28"/>
        </w:rPr>
        <w:t>+ Điều 3. Nội dung hỗ trợ dự án, kế hoạch phát triển sản xuất liên kết theo chuỗi giá trị</w:t>
      </w:r>
      <w:r w:rsidR="002D3ADA" w:rsidRPr="00F6341F">
        <w:rPr>
          <w:rFonts w:ascii="Times New Roman" w:hAnsi="Times New Roman" w:cs="Times New Roman"/>
          <w:sz w:val="28"/>
          <w:szCs w:val="28"/>
        </w:rPr>
        <w:t>.</w:t>
      </w:r>
      <w:r w:rsidR="00AF19CE" w:rsidRPr="00F6341F">
        <w:rPr>
          <w:rFonts w:ascii="Times New Roman" w:hAnsi="Times New Roman" w:cs="Times New Roman"/>
          <w:sz w:val="28"/>
          <w:szCs w:val="28"/>
        </w:rPr>
        <w:t xml:space="preserve"> </w:t>
      </w:r>
    </w:p>
    <w:p w14:paraId="1A1D784C" w14:textId="6D146D2B" w:rsidR="00DB37CA" w:rsidRPr="00F6341F" w:rsidRDefault="00C704B5" w:rsidP="001C7903">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sz w:val="28"/>
          <w:szCs w:val="28"/>
        </w:rPr>
      </w:pPr>
      <w:r w:rsidRPr="00F6341F">
        <w:rPr>
          <w:rFonts w:ascii="Times New Roman" w:hAnsi="Times New Roman" w:cs="Times New Roman"/>
          <w:sz w:val="28"/>
          <w:szCs w:val="28"/>
        </w:rPr>
        <w:t xml:space="preserve">+ Điều 4: </w:t>
      </w:r>
      <w:r w:rsidR="00DB37CA" w:rsidRPr="00F6341F">
        <w:rPr>
          <w:rFonts w:ascii="Times New Roman" w:hAnsi="Times New Roman" w:cs="Times New Roman"/>
          <w:sz w:val="28"/>
          <w:szCs w:val="28"/>
        </w:rPr>
        <w:t>Định mức hỗ trợ kinh phí thực hiện một (01) dự án hỗ trợ phát triển sản xuất liên kết theo chuỗi giá trị</w:t>
      </w:r>
      <w:r w:rsidR="00B63BE6" w:rsidRPr="00F6341F">
        <w:rPr>
          <w:rFonts w:ascii="Times New Roman" w:hAnsi="Times New Roman" w:cs="Times New Roman"/>
          <w:sz w:val="28"/>
          <w:szCs w:val="28"/>
        </w:rPr>
        <w:t>.</w:t>
      </w:r>
      <w:r w:rsidR="00DB37CA" w:rsidRPr="00F6341F">
        <w:rPr>
          <w:rFonts w:ascii="Times New Roman" w:hAnsi="Times New Roman" w:cs="Times New Roman"/>
          <w:sz w:val="28"/>
          <w:szCs w:val="28"/>
        </w:rPr>
        <w:t xml:space="preserve"> </w:t>
      </w:r>
    </w:p>
    <w:p w14:paraId="01EFD951" w14:textId="351CE7A5" w:rsidR="00DB37CA" w:rsidRPr="00F6341F" w:rsidRDefault="00DB37CA" w:rsidP="001C7903">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sz w:val="28"/>
          <w:szCs w:val="28"/>
        </w:rPr>
      </w:pPr>
      <w:r w:rsidRPr="00F6341F">
        <w:rPr>
          <w:rFonts w:ascii="Times New Roman" w:hAnsi="Times New Roman" w:cs="Times New Roman"/>
          <w:sz w:val="28"/>
          <w:szCs w:val="28"/>
        </w:rPr>
        <w:t xml:space="preserve">+ Điều </w:t>
      </w:r>
      <w:r w:rsidR="007133AE" w:rsidRPr="00F6341F">
        <w:rPr>
          <w:rFonts w:ascii="Times New Roman" w:hAnsi="Times New Roman" w:cs="Times New Roman"/>
          <w:sz w:val="28"/>
          <w:szCs w:val="28"/>
        </w:rPr>
        <w:t>5</w:t>
      </w:r>
      <w:r w:rsidRPr="00F6341F">
        <w:rPr>
          <w:rFonts w:ascii="Times New Roman" w:hAnsi="Times New Roman" w:cs="Times New Roman"/>
          <w:sz w:val="28"/>
          <w:szCs w:val="28"/>
        </w:rPr>
        <w:t xml:space="preserve">. </w:t>
      </w:r>
      <w:bookmarkStart w:id="7" w:name="_Hlk204578465"/>
      <w:r w:rsidRPr="00F6341F">
        <w:rPr>
          <w:rFonts w:ascii="Times New Roman" w:hAnsi="Times New Roman" w:cs="Times New Roman"/>
          <w:sz w:val="28"/>
          <w:szCs w:val="28"/>
        </w:rPr>
        <w:t>Thành phần và mẫu hồ sơ, trình tự, thủ tục, tiêu chí lựa chọn dự án, kế hoạch liên kết trong các ngành, nghề, lĩnh vực khác không thuộc lĩnh vực sản xuất, tiêu thụ sản phẩm nông nghiệp</w:t>
      </w:r>
      <w:bookmarkEnd w:id="7"/>
      <w:r w:rsidR="00B63BE6" w:rsidRPr="00F6341F">
        <w:rPr>
          <w:rFonts w:ascii="Times New Roman" w:hAnsi="Times New Roman" w:cs="Times New Roman"/>
          <w:sz w:val="28"/>
          <w:szCs w:val="28"/>
        </w:rPr>
        <w:t>.</w:t>
      </w:r>
    </w:p>
    <w:p w14:paraId="42E616A2" w14:textId="6AD4BEE2" w:rsidR="007C2420" w:rsidRPr="00F6341F" w:rsidRDefault="00DB37CA" w:rsidP="001C7903">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sz w:val="28"/>
          <w:szCs w:val="28"/>
        </w:rPr>
      </w:pPr>
      <w:r w:rsidRPr="00F6341F">
        <w:rPr>
          <w:rFonts w:ascii="Times New Roman" w:hAnsi="Times New Roman" w:cs="Times New Roman"/>
          <w:sz w:val="28"/>
          <w:szCs w:val="28"/>
        </w:rPr>
        <w:t xml:space="preserve">+ Điều </w:t>
      </w:r>
      <w:r w:rsidR="007133AE" w:rsidRPr="00F6341F">
        <w:rPr>
          <w:rFonts w:ascii="Times New Roman" w:hAnsi="Times New Roman" w:cs="Times New Roman"/>
          <w:sz w:val="28"/>
          <w:szCs w:val="28"/>
        </w:rPr>
        <w:t>6</w:t>
      </w:r>
      <w:r w:rsidRPr="00F6341F">
        <w:rPr>
          <w:rFonts w:ascii="Times New Roman" w:hAnsi="Times New Roman" w:cs="Times New Roman"/>
          <w:sz w:val="28"/>
          <w:szCs w:val="28"/>
        </w:rPr>
        <w:t>. Đánh giá, nghiệm thu kết quả thực hiện dự án, kế hoạch phát triển sản xuất liên kết theo chuỗi giá trị</w:t>
      </w:r>
      <w:r w:rsidR="007C2420" w:rsidRPr="00F6341F">
        <w:rPr>
          <w:rFonts w:ascii="Times New Roman" w:hAnsi="Times New Roman" w:cs="Times New Roman"/>
          <w:sz w:val="28"/>
          <w:szCs w:val="28"/>
        </w:rPr>
        <w:t>.</w:t>
      </w:r>
    </w:p>
    <w:p w14:paraId="740641F9" w14:textId="7DEB70FA" w:rsidR="002C55B8" w:rsidRPr="00F6341F" w:rsidRDefault="007E4392" w:rsidP="001C7903">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sz w:val="28"/>
          <w:szCs w:val="28"/>
        </w:rPr>
      </w:pPr>
      <w:r w:rsidRPr="00F6341F">
        <w:rPr>
          <w:rFonts w:ascii="Times New Roman" w:hAnsi="Times New Roman" w:cs="Times New Roman"/>
          <w:sz w:val="28"/>
          <w:szCs w:val="28"/>
        </w:rPr>
        <w:t xml:space="preserve">- Chương 3: </w:t>
      </w:r>
      <w:r w:rsidR="007C2420" w:rsidRPr="00F6341F">
        <w:rPr>
          <w:rFonts w:ascii="Times New Roman" w:hAnsi="Times New Roman" w:cs="Times New Roman"/>
          <w:sz w:val="28"/>
          <w:szCs w:val="28"/>
        </w:rPr>
        <w:t xml:space="preserve">Hỗ trợ phát triển sản xuất, dịch vụ của cộng đồng </w:t>
      </w:r>
      <w:r w:rsidR="009D05A5" w:rsidRPr="00F6341F">
        <w:rPr>
          <w:rFonts w:ascii="Times New Roman" w:hAnsi="Times New Roman" w:cs="Times New Roman"/>
          <w:sz w:val="28"/>
          <w:szCs w:val="28"/>
        </w:rPr>
        <w:t>(0</w:t>
      </w:r>
      <w:r w:rsidR="000A3502" w:rsidRPr="00F6341F">
        <w:rPr>
          <w:rFonts w:ascii="Times New Roman" w:hAnsi="Times New Roman" w:cs="Times New Roman"/>
          <w:sz w:val="28"/>
          <w:szCs w:val="28"/>
        </w:rPr>
        <w:t>4</w:t>
      </w:r>
      <w:r w:rsidR="009D05A5" w:rsidRPr="00F6341F">
        <w:rPr>
          <w:rFonts w:ascii="Times New Roman" w:hAnsi="Times New Roman" w:cs="Times New Roman"/>
          <w:sz w:val="28"/>
          <w:szCs w:val="28"/>
        </w:rPr>
        <w:t xml:space="preserve"> điều).</w:t>
      </w:r>
    </w:p>
    <w:p w14:paraId="47CB3B20" w14:textId="216E2C96" w:rsidR="002C55B8" w:rsidRPr="00F6341F" w:rsidRDefault="00C704B5" w:rsidP="001C7903">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sz w:val="28"/>
          <w:szCs w:val="28"/>
        </w:rPr>
      </w:pPr>
      <w:r w:rsidRPr="00F6341F">
        <w:rPr>
          <w:rFonts w:ascii="Times New Roman" w:hAnsi="Times New Roman" w:cs="Times New Roman"/>
          <w:sz w:val="28"/>
          <w:szCs w:val="28"/>
        </w:rPr>
        <w:lastRenderedPageBreak/>
        <w:t xml:space="preserve">+ </w:t>
      </w:r>
      <w:r w:rsidR="007C2420" w:rsidRPr="00F6341F">
        <w:rPr>
          <w:rFonts w:ascii="Times New Roman" w:hAnsi="Times New Roman" w:cs="Times New Roman"/>
          <w:sz w:val="28"/>
          <w:szCs w:val="28"/>
        </w:rPr>
        <w:t xml:space="preserve">Điều </w:t>
      </w:r>
      <w:r w:rsidR="007133AE" w:rsidRPr="00F6341F">
        <w:rPr>
          <w:rFonts w:ascii="Times New Roman" w:hAnsi="Times New Roman" w:cs="Times New Roman"/>
          <w:sz w:val="28"/>
          <w:szCs w:val="28"/>
        </w:rPr>
        <w:t>7</w:t>
      </w:r>
      <w:r w:rsidR="007C2420" w:rsidRPr="00F6341F">
        <w:rPr>
          <w:rFonts w:ascii="Times New Roman" w:hAnsi="Times New Roman" w:cs="Times New Roman"/>
          <w:sz w:val="28"/>
          <w:szCs w:val="28"/>
        </w:rPr>
        <w:t>. Nội dung hỗ trợ dự án, phương án phát triển sản xuất, dịch vụ của cộng đồng.</w:t>
      </w:r>
    </w:p>
    <w:p w14:paraId="4940FE7D" w14:textId="1E9A679B" w:rsidR="002C55B8" w:rsidRPr="00F6341F" w:rsidRDefault="00560551" w:rsidP="001C7903">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sz w:val="28"/>
          <w:szCs w:val="28"/>
        </w:rPr>
      </w:pPr>
      <w:r w:rsidRPr="00F6341F">
        <w:rPr>
          <w:rFonts w:ascii="Times New Roman" w:hAnsi="Times New Roman" w:cs="Times New Roman"/>
          <w:sz w:val="28"/>
          <w:szCs w:val="28"/>
        </w:rPr>
        <w:t xml:space="preserve">+ </w:t>
      </w:r>
      <w:r w:rsidR="007C2420" w:rsidRPr="00F6341F">
        <w:rPr>
          <w:rFonts w:ascii="Times New Roman" w:hAnsi="Times New Roman" w:cs="Times New Roman"/>
          <w:sz w:val="28"/>
          <w:szCs w:val="28"/>
        </w:rPr>
        <w:t xml:space="preserve">Điều </w:t>
      </w:r>
      <w:r w:rsidR="007133AE" w:rsidRPr="00F6341F">
        <w:rPr>
          <w:rFonts w:ascii="Times New Roman" w:hAnsi="Times New Roman" w:cs="Times New Roman"/>
          <w:sz w:val="28"/>
          <w:szCs w:val="28"/>
        </w:rPr>
        <w:t>8</w:t>
      </w:r>
      <w:r w:rsidR="007C2420" w:rsidRPr="00F6341F">
        <w:rPr>
          <w:rFonts w:ascii="Times New Roman" w:hAnsi="Times New Roman" w:cs="Times New Roman"/>
          <w:sz w:val="28"/>
          <w:szCs w:val="28"/>
        </w:rPr>
        <w:t>. Định mức hỗ trợ kinh phí thực hiện một (01) dự án hỗ trợ phát triển sản xuất cộng đồng</w:t>
      </w:r>
      <w:r w:rsidR="002D3ADA" w:rsidRPr="00F6341F">
        <w:rPr>
          <w:rFonts w:ascii="Times New Roman" w:hAnsi="Times New Roman" w:cs="Times New Roman"/>
          <w:sz w:val="28"/>
          <w:szCs w:val="28"/>
        </w:rPr>
        <w:t>.</w:t>
      </w:r>
    </w:p>
    <w:p w14:paraId="2A12A300" w14:textId="1F8E3344" w:rsidR="002C55B8" w:rsidRPr="00F6341F" w:rsidRDefault="007C2420" w:rsidP="001C7903">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sz w:val="28"/>
          <w:szCs w:val="28"/>
        </w:rPr>
      </w:pPr>
      <w:r w:rsidRPr="00F6341F">
        <w:rPr>
          <w:rFonts w:ascii="Times New Roman" w:hAnsi="Times New Roman" w:cs="Times New Roman"/>
          <w:sz w:val="28"/>
          <w:szCs w:val="28"/>
        </w:rPr>
        <w:t xml:space="preserve">+ </w:t>
      </w:r>
      <w:bookmarkStart w:id="8" w:name="dieu_3"/>
      <w:r w:rsidRPr="00F6341F">
        <w:rPr>
          <w:rFonts w:ascii="Times New Roman" w:hAnsi="Times New Roman" w:cs="Times New Roman"/>
          <w:sz w:val="28"/>
          <w:szCs w:val="28"/>
        </w:rPr>
        <w:t xml:space="preserve">Điều </w:t>
      </w:r>
      <w:r w:rsidR="007133AE" w:rsidRPr="00F6341F">
        <w:rPr>
          <w:rFonts w:ascii="Times New Roman" w:hAnsi="Times New Roman" w:cs="Times New Roman"/>
          <w:sz w:val="28"/>
          <w:szCs w:val="28"/>
        </w:rPr>
        <w:t>9</w:t>
      </w:r>
      <w:r w:rsidRPr="00F6341F">
        <w:rPr>
          <w:rFonts w:ascii="Times New Roman" w:hAnsi="Times New Roman" w:cs="Times New Roman"/>
          <w:sz w:val="28"/>
          <w:szCs w:val="28"/>
        </w:rPr>
        <w:t>. Thành phần, mẫu hồ sơ, trình tự, thủ tục, tiêu chí lựa chọn dự án, phương án sản xuất, dịch vụ của cộng đồng</w:t>
      </w:r>
      <w:bookmarkEnd w:id="8"/>
      <w:r w:rsidRPr="00F6341F">
        <w:rPr>
          <w:rFonts w:ascii="Times New Roman" w:hAnsi="Times New Roman" w:cs="Times New Roman"/>
          <w:sz w:val="28"/>
          <w:szCs w:val="28"/>
        </w:rPr>
        <w:t>.</w:t>
      </w:r>
    </w:p>
    <w:p w14:paraId="2EC74538" w14:textId="28E565BC" w:rsidR="007C2420" w:rsidRPr="00F6341F" w:rsidRDefault="002C55B8" w:rsidP="001C7903">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sz w:val="28"/>
          <w:szCs w:val="28"/>
        </w:rPr>
      </w:pPr>
      <w:r w:rsidRPr="00F6341F">
        <w:rPr>
          <w:rFonts w:ascii="Times New Roman" w:hAnsi="Times New Roman" w:cs="Times New Roman"/>
          <w:sz w:val="28"/>
          <w:szCs w:val="28"/>
        </w:rPr>
        <w:t xml:space="preserve">+ </w:t>
      </w:r>
      <w:r w:rsidR="007C2420" w:rsidRPr="00F6341F">
        <w:rPr>
          <w:rFonts w:ascii="Times New Roman" w:hAnsi="Times New Roman" w:cs="Times New Roman"/>
          <w:sz w:val="28"/>
          <w:szCs w:val="28"/>
        </w:rPr>
        <w:t>Điều 1</w:t>
      </w:r>
      <w:r w:rsidR="007133AE" w:rsidRPr="00F6341F">
        <w:rPr>
          <w:rFonts w:ascii="Times New Roman" w:hAnsi="Times New Roman" w:cs="Times New Roman"/>
          <w:sz w:val="28"/>
          <w:szCs w:val="28"/>
        </w:rPr>
        <w:t>0</w:t>
      </w:r>
      <w:r w:rsidR="007C2420" w:rsidRPr="00F6341F">
        <w:rPr>
          <w:rFonts w:ascii="Times New Roman" w:hAnsi="Times New Roman" w:cs="Times New Roman"/>
          <w:sz w:val="28"/>
          <w:szCs w:val="28"/>
        </w:rPr>
        <w:t>. Đánh giá, nghiệm thu kết quả thực hiện các dự án, phương án sản xuất, dịch vụ của cộng đồng</w:t>
      </w:r>
      <w:r w:rsidR="00FD3946" w:rsidRPr="00F6341F">
        <w:rPr>
          <w:rFonts w:ascii="Times New Roman" w:hAnsi="Times New Roman" w:cs="Times New Roman"/>
          <w:sz w:val="28"/>
          <w:szCs w:val="28"/>
        </w:rPr>
        <w:t>.</w:t>
      </w:r>
    </w:p>
    <w:p w14:paraId="6EB73AAB" w14:textId="48BA794B" w:rsidR="00D54480" w:rsidRPr="00F6341F" w:rsidRDefault="000D797D" w:rsidP="001C7903">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sz w:val="28"/>
          <w:szCs w:val="28"/>
        </w:rPr>
      </w:pPr>
      <w:r w:rsidRPr="00F6341F">
        <w:rPr>
          <w:rFonts w:ascii="Times New Roman" w:hAnsi="Times New Roman" w:cs="Times New Roman"/>
          <w:sz w:val="28"/>
          <w:szCs w:val="28"/>
        </w:rPr>
        <w:t xml:space="preserve">- </w:t>
      </w:r>
      <w:r w:rsidR="007E4392" w:rsidRPr="00F6341F">
        <w:rPr>
          <w:rFonts w:ascii="Times New Roman" w:hAnsi="Times New Roman" w:cs="Times New Roman"/>
          <w:sz w:val="28"/>
          <w:szCs w:val="28"/>
        </w:rPr>
        <w:t xml:space="preserve">Chương 4: </w:t>
      </w:r>
      <w:r w:rsidRPr="00F6341F">
        <w:rPr>
          <w:rFonts w:ascii="Times New Roman" w:hAnsi="Times New Roman" w:cs="Times New Roman"/>
          <w:sz w:val="28"/>
          <w:szCs w:val="28"/>
        </w:rPr>
        <w:t>Tổ chức thực hiện</w:t>
      </w:r>
      <w:r w:rsidR="005A6F04" w:rsidRPr="00F6341F">
        <w:rPr>
          <w:rFonts w:ascii="Times New Roman" w:hAnsi="Times New Roman" w:cs="Times New Roman"/>
          <w:sz w:val="28"/>
          <w:szCs w:val="28"/>
        </w:rPr>
        <w:t xml:space="preserve"> (02 điều).</w:t>
      </w:r>
    </w:p>
    <w:p w14:paraId="666F0176" w14:textId="627C2C08" w:rsidR="00D54480" w:rsidRPr="00F6341F" w:rsidRDefault="00560551" w:rsidP="001C7903">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sz w:val="28"/>
          <w:szCs w:val="28"/>
        </w:rPr>
      </w:pPr>
      <w:r w:rsidRPr="00F6341F">
        <w:rPr>
          <w:rFonts w:ascii="Times New Roman" w:hAnsi="Times New Roman" w:cs="Times New Roman"/>
          <w:sz w:val="28"/>
          <w:szCs w:val="28"/>
        </w:rPr>
        <w:t>+ Điều 1</w:t>
      </w:r>
      <w:r w:rsidR="007133AE" w:rsidRPr="00F6341F">
        <w:rPr>
          <w:rFonts w:ascii="Times New Roman" w:hAnsi="Times New Roman" w:cs="Times New Roman"/>
          <w:sz w:val="28"/>
          <w:szCs w:val="28"/>
        </w:rPr>
        <w:t>1</w:t>
      </w:r>
      <w:r w:rsidRPr="00F6341F">
        <w:rPr>
          <w:rFonts w:ascii="Times New Roman" w:hAnsi="Times New Roman" w:cs="Times New Roman"/>
          <w:sz w:val="28"/>
          <w:szCs w:val="28"/>
        </w:rPr>
        <w:t>: Điều khoản chuyển tiếp.</w:t>
      </w:r>
    </w:p>
    <w:p w14:paraId="62B040C7" w14:textId="5C0B9645" w:rsidR="00D54480" w:rsidRPr="00F6341F" w:rsidRDefault="00560551" w:rsidP="001C7903">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sz w:val="28"/>
          <w:szCs w:val="28"/>
        </w:rPr>
      </w:pPr>
      <w:r w:rsidRPr="00F6341F">
        <w:rPr>
          <w:rFonts w:ascii="Times New Roman" w:hAnsi="Times New Roman" w:cs="Times New Roman"/>
          <w:sz w:val="28"/>
          <w:szCs w:val="28"/>
        </w:rPr>
        <w:t>+ Điều 1</w:t>
      </w:r>
      <w:r w:rsidR="007133AE" w:rsidRPr="00F6341F">
        <w:rPr>
          <w:rFonts w:ascii="Times New Roman" w:hAnsi="Times New Roman" w:cs="Times New Roman"/>
          <w:sz w:val="28"/>
          <w:szCs w:val="28"/>
        </w:rPr>
        <w:t>2</w:t>
      </w:r>
      <w:r w:rsidRPr="00F6341F">
        <w:rPr>
          <w:rFonts w:ascii="Times New Roman" w:hAnsi="Times New Roman" w:cs="Times New Roman"/>
          <w:sz w:val="28"/>
          <w:szCs w:val="28"/>
        </w:rPr>
        <w:t>: Tổ chức thực hiện</w:t>
      </w:r>
      <w:r w:rsidR="00605BB0" w:rsidRPr="00F6341F">
        <w:rPr>
          <w:rFonts w:ascii="Times New Roman" w:hAnsi="Times New Roman" w:cs="Times New Roman"/>
          <w:sz w:val="28"/>
          <w:szCs w:val="28"/>
        </w:rPr>
        <w:t>.</w:t>
      </w:r>
    </w:p>
    <w:p w14:paraId="72C1F76E" w14:textId="77777777" w:rsidR="00D54480" w:rsidRPr="00F6341F" w:rsidRDefault="00BF36F8" w:rsidP="001C7903">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b/>
          <w:bCs/>
          <w:sz w:val="28"/>
          <w:szCs w:val="28"/>
        </w:rPr>
      </w:pPr>
      <w:r w:rsidRPr="00F6341F">
        <w:rPr>
          <w:rFonts w:ascii="Times New Roman" w:hAnsi="Times New Roman" w:cs="Times New Roman"/>
          <w:b/>
          <w:bCs/>
          <w:sz w:val="28"/>
          <w:szCs w:val="28"/>
        </w:rPr>
        <w:t>2</w:t>
      </w:r>
      <w:r w:rsidR="007A34B3" w:rsidRPr="00F6341F">
        <w:rPr>
          <w:rFonts w:ascii="Times New Roman" w:hAnsi="Times New Roman" w:cs="Times New Roman"/>
          <w:b/>
          <w:bCs/>
          <w:sz w:val="28"/>
          <w:szCs w:val="28"/>
        </w:rPr>
        <w:t>. Nội dung cơ bản</w:t>
      </w:r>
      <w:r w:rsidR="00B146E0" w:rsidRPr="00F6341F">
        <w:rPr>
          <w:rFonts w:ascii="Times New Roman" w:hAnsi="Times New Roman" w:cs="Times New Roman"/>
          <w:b/>
          <w:bCs/>
          <w:sz w:val="28"/>
          <w:szCs w:val="28"/>
        </w:rPr>
        <w:t xml:space="preserve"> của Nghị quyết</w:t>
      </w:r>
    </w:p>
    <w:p w14:paraId="06D4B6FD" w14:textId="77777777" w:rsidR="00343D00" w:rsidRPr="00F6341F" w:rsidRDefault="001D6F67" w:rsidP="001C7903">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b/>
          <w:bCs/>
          <w:sz w:val="28"/>
          <w:szCs w:val="28"/>
        </w:rPr>
      </w:pPr>
      <w:r w:rsidRPr="00F6341F">
        <w:rPr>
          <w:rFonts w:ascii="Times New Roman" w:hAnsi="Times New Roman" w:cs="Times New Roman"/>
          <w:b/>
          <w:bCs/>
          <w:sz w:val="28"/>
          <w:szCs w:val="28"/>
        </w:rPr>
        <w:t>2.1.</w:t>
      </w:r>
      <w:r w:rsidR="00BF36F8" w:rsidRPr="00F6341F">
        <w:rPr>
          <w:rFonts w:ascii="Times New Roman" w:hAnsi="Times New Roman" w:cs="Times New Roman"/>
          <w:b/>
          <w:bCs/>
          <w:sz w:val="28"/>
          <w:szCs w:val="28"/>
        </w:rPr>
        <w:t xml:space="preserve"> Nội dung hỗ trợ</w:t>
      </w:r>
      <w:r w:rsidR="00343D00" w:rsidRPr="00F6341F">
        <w:rPr>
          <w:rFonts w:ascii="Times New Roman" w:hAnsi="Times New Roman" w:cs="Times New Roman"/>
          <w:b/>
          <w:bCs/>
          <w:sz w:val="28"/>
          <w:szCs w:val="28"/>
        </w:rPr>
        <w:t xml:space="preserve"> </w:t>
      </w:r>
    </w:p>
    <w:p w14:paraId="34A285B5" w14:textId="77777777" w:rsidR="00343D00" w:rsidRPr="00F6341F" w:rsidRDefault="001D6F67" w:rsidP="001C7903">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sz w:val="28"/>
          <w:szCs w:val="28"/>
        </w:rPr>
      </w:pPr>
      <w:r w:rsidRPr="00F6341F">
        <w:rPr>
          <w:rFonts w:ascii="Times New Roman" w:hAnsi="Times New Roman" w:cs="Times New Roman"/>
          <w:sz w:val="28"/>
          <w:szCs w:val="28"/>
        </w:rPr>
        <w:t>a)</w:t>
      </w:r>
      <w:r w:rsidR="00BF36F8" w:rsidRPr="00F6341F">
        <w:rPr>
          <w:rFonts w:ascii="Times New Roman" w:hAnsi="Times New Roman" w:cs="Times New Roman"/>
          <w:sz w:val="28"/>
          <w:szCs w:val="28"/>
        </w:rPr>
        <w:t xml:space="preserve"> Hỗ trợ dự án, kế hoạch phát triển sản xuất liên kết theo chuỗi giá trị</w:t>
      </w:r>
      <w:r w:rsidR="001758E8" w:rsidRPr="00F6341F">
        <w:rPr>
          <w:rFonts w:ascii="Times New Roman" w:hAnsi="Times New Roman" w:cs="Times New Roman"/>
          <w:sz w:val="28"/>
          <w:szCs w:val="28"/>
        </w:rPr>
        <w:t xml:space="preserve"> thực hiện nguồn vốn</w:t>
      </w:r>
      <w:r w:rsidR="001758E8" w:rsidRPr="00F6341F">
        <w:rPr>
          <w:rFonts w:ascii="Times New Roman" w:hAnsi="Times New Roman" w:cs="Times New Roman"/>
          <w:b/>
          <w:bCs/>
          <w:sz w:val="28"/>
          <w:szCs w:val="28"/>
        </w:rPr>
        <w:t xml:space="preserve"> </w:t>
      </w:r>
      <w:r w:rsidR="00BF36F8" w:rsidRPr="00F6341F">
        <w:rPr>
          <w:rFonts w:ascii="Times New Roman" w:hAnsi="Times New Roman" w:cs="Times New Roman"/>
          <w:spacing w:val="-2"/>
          <w:sz w:val="28"/>
          <w:szCs w:val="28"/>
        </w:rPr>
        <w:t>Chương trình mục tiêu quốc gia xây dựng nông thôn mới</w:t>
      </w:r>
      <w:r w:rsidR="001758E8" w:rsidRPr="00F6341F">
        <w:rPr>
          <w:rFonts w:ascii="Times New Roman" w:hAnsi="Times New Roman" w:cs="Times New Roman"/>
          <w:spacing w:val="-2"/>
          <w:sz w:val="28"/>
          <w:szCs w:val="28"/>
        </w:rPr>
        <w:t>,</w:t>
      </w:r>
      <w:r w:rsidR="00E91D3D" w:rsidRPr="00F6341F">
        <w:rPr>
          <w:rFonts w:ascii="Times New Roman" w:hAnsi="Times New Roman" w:cs="Times New Roman"/>
          <w:spacing w:val="-2"/>
          <w:sz w:val="28"/>
          <w:szCs w:val="28"/>
        </w:rPr>
        <w:t xml:space="preserve"> </w:t>
      </w:r>
      <w:r w:rsidR="00BF36F8" w:rsidRPr="00F6341F">
        <w:rPr>
          <w:rFonts w:ascii="Times New Roman" w:hAnsi="Times New Roman" w:cs="Times New Roman"/>
          <w:spacing w:val="-2"/>
          <w:sz w:val="28"/>
          <w:szCs w:val="28"/>
        </w:rPr>
        <w:t xml:space="preserve"> </w:t>
      </w:r>
      <w:r w:rsidR="00BF36F8" w:rsidRPr="00F6341F">
        <w:rPr>
          <w:rFonts w:ascii="Times New Roman" w:hAnsi="Times New Roman" w:cs="Times New Roman"/>
          <w:sz w:val="28"/>
          <w:szCs w:val="28"/>
        </w:rPr>
        <w:t>Chương trình mục tiêu quốc gia giảm nghèo bền vững</w:t>
      </w:r>
      <w:r w:rsidR="00E91D3D" w:rsidRPr="00F6341F">
        <w:rPr>
          <w:rFonts w:ascii="Times New Roman" w:hAnsi="Times New Roman" w:cs="Times New Roman"/>
          <w:sz w:val="28"/>
          <w:szCs w:val="28"/>
        </w:rPr>
        <w:t xml:space="preserve">, </w:t>
      </w:r>
      <w:r w:rsidR="00BF36F8" w:rsidRPr="00F6341F">
        <w:rPr>
          <w:rFonts w:ascii="Times New Roman" w:hAnsi="Times New Roman" w:cs="Times New Roman"/>
          <w:sz w:val="28"/>
          <w:szCs w:val="28"/>
        </w:rPr>
        <w:t>Chương trình mục tiêu quốc gia Phát triển kinh tế - xã hội vùng đồng bào dân tộc thiểu số và miền núi</w:t>
      </w:r>
      <w:r w:rsidR="00E91D3D" w:rsidRPr="00F6341F">
        <w:rPr>
          <w:rFonts w:ascii="Times New Roman" w:hAnsi="Times New Roman" w:cs="Times New Roman"/>
          <w:sz w:val="28"/>
          <w:szCs w:val="28"/>
        </w:rPr>
        <w:t xml:space="preserve"> và </w:t>
      </w:r>
      <w:r w:rsidR="00BF36F8" w:rsidRPr="00F6341F">
        <w:rPr>
          <w:rFonts w:ascii="Times New Roman" w:hAnsi="Times New Roman" w:cs="Times New Roman"/>
          <w:sz w:val="28"/>
          <w:szCs w:val="28"/>
        </w:rPr>
        <w:t>từ</w:t>
      </w:r>
      <w:r w:rsidR="00E91D3D" w:rsidRPr="00F6341F">
        <w:rPr>
          <w:rFonts w:ascii="Times New Roman" w:hAnsi="Times New Roman" w:cs="Times New Roman"/>
          <w:sz w:val="28"/>
          <w:szCs w:val="28"/>
        </w:rPr>
        <w:t xml:space="preserve"> các</w:t>
      </w:r>
      <w:r w:rsidR="00BF36F8" w:rsidRPr="00F6341F">
        <w:rPr>
          <w:rFonts w:ascii="Times New Roman" w:hAnsi="Times New Roman" w:cs="Times New Roman"/>
          <w:sz w:val="28"/>
          <w:szCs w:val="28"/>
        </w:rPr>
        <w:t xml:space="preserve"> nguồn vốn </w:t>
      </w:r>
      <w:r w:rsidR="00E91D3D" w:rsidRPr="00F6341F">
        <w:rPr>
          <w:rFonts w:ascii="Times New Roman" w:hAnsi="Times New Roman" w:cs="Times New Roman"/>
          <w:sz w:val="28"/>
          <w:szCs w:val="28"/>
        </w:rPr>
        <w:t>khác.</w:t>
      </w:r>
    </w:p>
    <w:p w14:paraId="15A16AEA" w14:textId="77777777" w:rsidR="00343D00" w:rsidRPr="00F6341F" w:rsidRDefault="00C331CC" w:rsidP="001C7903">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sz w:val="28"/>
          <w:szCs w:val="28"/>
        </w:rPr>
      </w:pPr>
      <w:r w:rsidRPr="00F6341F">
        <w:rPr>
          <w:rFonts w:ascii="Times New Roman" w:hAnsi="Times New Roman" w:cs="Times New Roman"/>
          <w:sz w:val="28"/>
          <w:szCs w:val="28"/>
        </w:rPr>
        <w:t>b)</w:t>
      </w:r>
      <w:r w:rsidR="00BF36F8" w:rsidRPr="00F6341F">
        <w:rPr>
          <w:rFonts w:ascii="Times New Roman" w:hAnsi="Times New Roman" w:cs="Times New Roman"/>
          <w:sz w:val="28"/>
          <w:szCs w:val="28"/>
        </w:rPr>
        <w:t xml:space="preserve"> </w:t>
      </w:r>
      <w:r w:rsidRPr="00F6341F">
        <w:rPr>
          <w:rFonts w:ascii="Times New Roman" w:hAnsi="Times New Roman" w:cs="Times New Roman"/>
          <w:sz w:val="28"/>
          <w:szCs w:val="28"/>
        </w:rPr>
        <w:t>H</w:t>
      </w:r>
      <w:r w:rsidR="00BF36F8" w:rsidRPr="00F6341F">
        <w:rPr>
          <w:rFonts w:ascii="Times New Roman" w:hAnsi="Times New Roman" w:cs="Times New Roman"/>
          <w:sz w:val="28"/>
          <w:szCs w:val="28"/>
        </w:rPr>
        <w:t>ỗ trợ dự án, phương án phát triển sản xuất, dịch vụ của cộng đồng</w:t>
      </w:r>
      <w:r w:rsidR="00E91D3D" w:rsidRPr="00F6341F">
        <w:rPr>
          <w:rFonts w:ascii="Times New Roman" w:hAnsi="Times New Roman" w:cs="Times New Roman"/>
          <w:sz w:val="28"/>
          <w:szCs w:val="28"/>
        </w:rPr>
        <w:t xml:space="preserve"> đối với nguồn vốn </w:t>
      </w:r>
      <w:r w:rsidR="00BF36F8" w:rsidRPr="00F6341F">
        <w:rPr>
          <w:rFonts w:ascii="Times New Roman" w:hAnsi="Times New Roman" w:cs="Times New Roman"/>
          <w:sz w:val="28"/>
          <w:szCs w:val="28"/>
        </w:rPr>
        <w:t>Chương trình mục tiêu quốc gia giảm nghèo bền</w:t>
      </w:r>
      <w:r w:rsidR="00E91D3D" w:rsidRPr="00F6341F">
        <w:rPr>
          <w:rFonts w:ascii="Times New Roman" w:hAnsi="Times New Roman" w:cs="Times New Roman"/>
          <w:sz w:val="28"/>
          <w:szCs w:val="28"/>
        </w:rPr>
        <w:t xml:space="preserve"> vững và </w:t>
      </w:r>
      <w:r w:rsidR="00BF36F8" w:rsidRPr="00F6341F">
        <w:rPr>
          <w:rFonts w:ascii="Times New Roman" w:hAnsi="Times New Roman" w:cs="Times New Roman"/>
          <w:sz w:val="28"/>
          <w:szCs w:val="28"/>
        </w:rPr>
        <w:t>Chương trình mục tiêu quốc gia phát triển kinh tế - xã hội vùng đồng bào dân tộc thiểu số và miền núi</w:t>
      </w:r>
      <w:r w:rsidR="00E91D3D" w:rsidRPr="00F6341F">
        <w:rPr>
          <w:rFonts w:ascii="Times New Roman" w:hAnsi="Times New Roman" w:cs="Times New Roman"/>
          <w:sz w:val="28"/>
          <w:szCs w:val="28"/>
        </w:rPr>
        <w:t>.</w:t>
      </w:r>
      <w:r w:rsidR="00343D00" w:rsidRPr="00F6341F">
        <w:rPr>
          <w:rFonts w:ascii="Times New Roman" w:hAnsi="Times New Roman" w:cs="Times New Roman"/>
          <w:sz w:val="28"/>
          <w:szCs w:val="28"/>
        </w:rPr>
        <w:t xml:space="preserve"> </w:t>
      </w:r>
    </w:p>
    <w:p w14:paraId="7D1CB6E5" w14:textId="77777777" w:rsidR="00343D00" w:rsidRPr="00F6341F" w:rsidRDefault="00C331CC" w:rsidP="001C7903">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b/>
          <w:bCs/>
          <w:sz w:val="28"/>
          <w:szCs w:val="28"/>
        </w:rPr>
      </w:pPr>
      <w:r w:rsidRPr="00F6341F">
        <w:rPr>
          <w:rFonts w:ascii="Times New Roman" w:hAnsi="Times New Roman" w:cs="Times New Roman"/>
          <w:b/>
          <w:bCs/>
          <w:sz w:val="28"/>
          <w:szCs w:val="28"/>
        </w:rPr>
        <w:t>2.2. Định mức hỗ trợ</w:t>
      </w:r>
      <w:r w:rsidR="00343D00" w:rsidRPr="00F6341F">
        <w:rPr>
          <w:rFonts w:ascii="Times New Roman" w:hAnsi="Times New Roman" w:cs="Times New Roman"/>
          <w:b/>
          <w:bCs/>
          <w:sz w:val="28"/>
          <w:szCs w:val="28"/>
        </w:rPr>
        <w:t xml:space="preserve"> </w:t>
      </w:r>
    </w:p>
    <w:p w14:paraId="080BF321" w14:textId="77777777" w:rsidR="00343D00" w:rsidRPr="00F6341F" w:rsidRDefault="00EE084C" w:rsidP="001C7903">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b/>
          <w:bCs/>
          <w:i/>
          <w:iCs/>
          <w:sz w:val="28"/>
          <w:szCs w:val="28"/>
        </w:rPr>
      </w:pPr>
      <w:r w:rsidRPr="00F6341F">
        <w:rPr>
          <w:rFonts w:ascii="Times New Roman" w:hAnsi="Times New Roman" w:cs="Times New Roman"/>
          <w:b/>
          <w:bCs/>
          <w:i/>
          <w:iCs/>
          <w:sz w:val="28"/>
          <w:szCs w:val="28"/>
        </w:rPr>
        <w:t xml:space="preserve">a) </w:t>
      </w:r>
      <w:r w:rsidR="00995E95" w:rsidRPr="00F6341F">
        <w:rPr>
          <w:rFonts w:ascii="Times New Roman" w:hAnsi="Times New Roman" w:cs="Times New Roman"/>
          <w:b/>
          <w:bCs/>
          <w:i/>
          <w:iCs/>
          <w:sz w:val="28"/>
          <w:szCs w:val="28"/>
        </w:rPr>
        <w:t xml:space="preserve">Đối với </w:t>
      </w:r>
      <w:r w:rsidR="00C331CC" w:rsidRPr="00F6341F">
        <w:rPr>
          <w:rFonts w:ascii="Times New Roman" w:hAnsi="Times New Roman" w:cs="Times New Roman"/>
          <w:b/>
          <w:bCs/>
          <w:i/>
          <w:iCs/>
          <w:sz w:val="28"/>
          <w:szCs w:val="28"/>
        </w:rPr>
        <w:t>Dự án hỗ trợ phát triển sản xuất liên kết theo chuỗi giá trị</w:t>
      </w:r>
      <w:r w:rsidR="00343D00" w:rsidRPr="00F6341F">
        <w:rPr>
          <w:rFonts w:ascii="Times New Roman" w:hAnsi="Times New Roman" w:cs="Times New Roman"/>
          <w:b/>
          <w:bCs/>
          <w:i/>
          <w:iCs/>
          <w:sz w:val="28"/>
          <w:szCs w:val="28"/>
        </w:rPr>
        <w:t xml:space="preserve"> </w:t>
      </w:r>
    </w:p>
    <w:p w14:paraId="564230C4" w14:textId="77777777" w:rsidR="00343D00" w:rsidRPr="00F6341F" w:rsidRDefault="00C331CC" w:rsidP="001C7903">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sz w:val="28"/>
          <w:szCs w:val="28"/>
        </w:rPr>
      </w:pPr>
      <w:r w:rsidRPr="00F6341F">
        <w:rPr>
          <w:rFonts w:ascii="Times New Roman" w:hAnsi="Times New Roman" w:cs="Times New Roman"/>
          <w:sz w:val="28"/>
          <w:szCs w:val="28"/>
        </w:rPr>
        <w:t>Hỗ trợ tối đa tổng chi phí thực hiện một (01) dự án được cấp có thẩm quyền phê duyệt theo địa bàn thuộc phạm vi đầu tư của các Chương trình mục tiêu quốc gia: Địa bàn đặc biệt khó khăn 80%; địa bàn khó khăn 70%; địa bàn khác 50%.</w:t>
      </w:r>
      <w:r w:rsidR="00995E95" w:rsidRPr="00F6341F">
        <w:rPr>
          <w:rFonts w:ascii="Times New Roman" w:hAnsi="Times New Roman" w:cs="Times New Roman"/>
          <w:sz w:val="28"/>
          <w:szCs w:val="28"/>
        </w:rPr>
        <w:t xml:space="preserve"> Nội dung và mức hỗ trợ cụ thể như sau:</w:t>
      </w:r>
      <w:r w:rsidR="00343D00" w:rsidRPr="00F6341F">
        <w:rPr>
          <w:rFonts w:ascii="Times New Roman" w:hAnsi="Times New Roman" w:cs="Times New Roman"/>
          <w:sz w:val="28"/>
          <w:szCs w:val="28"/>
        </w:rPr>
        <w:t xml:space="preserve"> </w:t>
      </w:r>
    </w:p>
    <w:p w14:paraId="1E2783A8" w14:textId="77777777" w:rsidR="00343D00" w:rsidRPr="00F6341F" w:rsidRDefault="00EE084C" w:rsidP="001C7903">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sz w:val="28"/>
          <w:szCs w:val="28"/>
        </w:rPr>
      </w:pPr>
      <w:r w:rsidRPr="00F6341F">
        <w:rPr>
          <w:rFonts w:ascii="Times New Roman" w:hAnsi="Times New Roman" w:cs="Times New Roman"/>
          <w:sz w:val="28"/>
          <w:szCs w:val="28"/>
        </w:rPr>
        <w:t>-</w:t>
      </w:r>
      <w:r w:rsidR="00995E95" w:rsidRPr="00F6341F">
        <w:rPr>
          <w:rFonts w:ascii="Times New Roman" w:hAnsi="Times New Roman" w:cs="Times New Roman"/>
          <w:sz w:val="28"/>
          <w:szCs w:val="28"/>
        </w:rPr>
        <w:t xml:space="preserve"> Hỗ trợ chi phí tư vấn, xây dựng liên kết: Chủ trì liên kết được nhà nước hỗ trợ 100% chi phí tư vấn xây dựng liên kết, bao gồm tư vấn xây dựng liên kết, chi phí khảo sát đánh giá tiềm năng phát triển chuỗi giá trị, nghiên cứu để xây dựng hợp đồng liên kết, dự án liên kết, phương án, kế hoạch sản xuất kinh doanh, phát triển thị trường. Mức hỗ trợ tối đa không quá 300 triệu đồng đối với dự án có hỗ trợ hạ tầng liên kết, không quá 100 triệu đồng đối với dự án khác.</w:t>
      </w:r>
      <w:r w:rsidR="00343D00" w:rsidRPr="00F6341F">
        <w:rPr>
          <w:rFonts w:ascii="Times New Roman" w:hAnsi="Times New Roman" w:cs="Times New Roman"/>
          <w:sz w:val="28"/>
          <w:szCs w:val="28"/>
        </w:rPr>
        <w:t xml:space="preserve"> </w:t>
      </w:r>
    </w:p>
    <w:p w14:paraId="477CE53B" w14:textId="77777777" w:rsidR="00343D00" w:rsidRPr="00F6341F" w:rsidRDefault="00EE084C" w:rsidP="001C7903">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sz w:val="28"/>
          <w:szCs w:val="28"/>
        </w:rPr>
      </w:pPr>
      <w:r w:rsidRPr="00F6341F">
        <w:rPr>
          <w:rFonts w:ascii="Times New Roman" w:hAnsi="Times New Roman" w:cs="Times New Roman"/>
          <w:sz w:val="28"/>
          <w:szCs w:val="28"/>
        </w:rPr>
        <w:t>-</w:t>
      </w:r>
      <w:r w:rsidR="00995E95" w:rsidRPr="00F6341F">
        <w:rPr>
          <w:rFonts w:ascii="Times New Roman" w:hAnsi="Times New Roman" w:cs="Times New Roman"/>
          <w:sz w:val="28"/>
          <w:szCs w:val="28"/>
        </w:rPr>
        <w:t xml:space="preserve"> Hỗ trợ hạ tầng phục vụ liên kết: Dự án liên kết được ngân sách nhà nước hỗ trợ 30% vốn đầu tư máy móc trang thiết bị; xây dựng các công trình hạ tầng phục vụ liên kết bao gồm: Nhà xưởng, bến bãi, kho tàng phục vụ sản xuất, sơ chế, </w:t>
      </w:r>
      <w:r w:rsidR="00995E95" w:rsidRPr="00F6341F">
        <w:rPr>
          <w:rFonts w:ascii="Times New Roman" w:hAnsi="Times New Roman" w:cs="Times New Roman"/>
          <w:sz w:val="28"/>
          <w:szCs w:val="28"/>
        </w:rPr>
        <w:lastRenderedPageBreak/>
        <w:t>bảo quản, chế biến và tiêu thụ sản phẩm nông nghiệp. Tổng mức hỗ trợ không quá 10 tỷ đồng/dự án.</w:t>
      </w:r>
      <w:r w:rsidR="00343D00" w:rsidRPr="00F6341F">
        <w:rPr>
          <w:rFonts w:ascii="Times New Roman" w:hAnsi="Times New Roman" w:cs="Times New Roman"/>
          <w:sz w:val="28"/>
          <w:szCs w:val="28"/>
        </w:rPr>
        <w:t xml:space="preserve"> </w:t>
      </w:r>
    </w:p>
    <w:p w14:paraId="1391EF70" w14:textId="77777777" w:rsidR="00343D00" w:rsidRPr="00F6341F" w:rsidRDefault="00995E95" w:rsidP="001C7903">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sz w:val="28"/>
          <w:szCs w:val="28"/>
        </w:rPr>
      </w:pPr>
      <w:r w:rsidRPr="00F6341F">
        <w:rPr>
          <w:rFonts w:ascii="Times New Roman" w:hAnsi="Times New Roman" w:cs="Times New Roman"/>
          <w:sz w:val="28"/>
          <w:szCs w:val="28"/>
        </w:rPr>
        <w:t>Công trình, hạng mục công trình của dự án hình thành sau đầu tư không</w:t>
      </w:r>
      <w:r w:rsidRPr="00F6341F">
        <w:rPr>
          <w:rFonts w:ascii="Times New Roman" w:hAnsi="Times New Roman" w:cs="Times New Roman"/>
          <w:sz w:val="28"/>
          <w:szCs w:val="28"/>
        </w:rPr>
        <w:br/>
        <w:t xml:space="preserve">là tài sản công sẽ căn cứ vào mức hỗ trợ quy định cụ thể của từng chương trình, nguồn vốn đầu tư hoặc quyết định phê duyệt dự án của cấp có thẩm quyền. </w:t>
      </w:r>
    </w:p>
    <w:p w14:paraId="586A9840" w14:textId="77777777" w:rsidR="00343D00" w:rsidRPr="00F6341F" w:rsidRDefault="00EE084C" w:rsidP="001C7903">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sz w:val="28"/>
          <w:szCs w:val="28"/>
        </w:rPr>
      </w:pPr>
      <w:r w:rsidRPr="00F6341F">
        <w:rPr>
          <w:rFonts w:ascii="Times New Roman" w:hAnsi="Times New Roman" w:cs="Times New Roman"/>
          <w:sz w:val="28"/>
          <w:szCs w:val="28"/>
        </w:rPr>
        <w:t>-</w:t>
      </w:r>
      <w:r w:rsidR="00995E95" w:rsidRPr="00F6341F">
        <w:rPr>
          <w:rFonts w:ascii="Times New Roman" w:hAnsi="Times New Roman" w:cs="Times New Roman"/>
          <w:sz w:val="28"/>
          <w:szCs w:val="28"/>
        </w:rPr>
        <w:t xml:space="preserve"> Hỗ trợ chi phí tập huấn kỹ thuật sản xuất, nghiệp vụ quản lý, quản lý chuỗi giá trị, năng lực tìm kiếm, mở rộng thị trường tiêu thụ. Mức hỗ trợ theo chi phí thực tế nhưng tối đa không quá 100 triệu đồng/dự án.</w:t>
      </w:r>
      <w:r w:rsidR="00343D00" w:rsidRPr="00F6341F">
        <w:rPr>
          <w:rFonts w:ascii="Times New Roman" w:hAnsi="Times New Roman" w:cs="Times New Roman"/>
          <w:sz w:val="28"/>
          <w:szCs w:val="28"/>
        </w:rPr>
        <w:t xml:space="preserve"> </w:t>
      </w:r>
    </w:p>
    <w:p w14:paraId="657F2A7F" w14:textId="77777777" w:rsidR="00A33D89" w:rsidRPr="00F6341F" w:rsidRDefault="00EE084C" w:rsidP="00A33D89">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sz w:val="28"/>
          <w:szCs w:val="28"/>
        </w:rPr>
      </w:pPr>
      <w:r w:rsidRPr="00F6341F">
        <w:rPr>
          <w:rFonts w:ascii="Times New Roman" w:hAnsi="Times New Roman" w:cs="Times New Roman"/>
          <w:sz w:val="28"/>
          <w:szCs w:val="28"/>
        </w:rPr>
        <w:t>-</w:t>
      </w:r>
      <w:r w:rsidR="00995E95" w:rsidRPr="00F6341F">
        <w:rPr>
          <w:rFonts w:ascii="Times New Roman" w:hAnsi="Times New Roman" w:cs="Times New Roman"/>
          <w:sz w:val="28"/>
          <w:szCs w:val="28"/>
        </w:rPr>
        <w:t xml:space="preserve"> Hỗ trợ chi phí quảng bá, xúc tiến thương mại cho sản phẩm hàng hóa, dịch vụ, mở rộng các kênh phân phối. Mức hỗ trợ theo chi phí thực tế nhưng tối đa không quá 60 triệu đồng/dự án.</w:t>
      </w:r>
      <w:r w:rsidR="00343D00" w:rsidRPr="00F6341F">
        <w:rPr>
          <w:rFonts w:ascii="Times New Roman" w:hAnsi="Times New Roman" w:cs="Times New Roman"/>
          <w:sz w:val="28"/>
          <w:szCs w:val="28"/>
        </w:rPr>
        <w:t xml:space="preserve"> </w:t>
      </w:r>
    </w:p>
    <w:p w14:paraId="3624E901" w14:textId="67B352DF" w:rsidR="00A33D89" w:rsidRPr="00F6341F" w:rsidRDefault="00EE084C" w:rsidP="00A33D89">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sz w:val="28"/>
          <w:szCs w:val="28"/>
        </w:rPr>
      </w:pPr>
      <w:r w:rsidRPr="00F6341F">
        <w:rPr>
          <w:rFonts w:ascii="Times New Roman" w:hAnsi="Times New Roman" w:cs="Times New Roman"/>
          <w:sz w:val="28"/>
          <w:szCs w:val="28"/>
        </w:rPr>
        <w:t>-</w:t>
      </w:r>
      <w:r w:rsidR="00995E95" w:rsidRPr="00F6341F">
        <w:rPr>
          <w:rFonts w:ascii="Times New Roman" w:hAnsi="Times New Roman" w:cs="Times New Roman"/>
          <w:sz w:val="28"/>
          <w:szCs w:val="28"/>
        </w:rPr>
        <w:t xml:space="preserve"> </w:t>
      </w:r>
      <w:r w:rsidR="00A33D89" w:rsidRPr="00F6341F">
        <w:rPr>
          <w:rFonts w:ascii="Times New Roman" w:hAnsi="Times New Roman" w:cs="Times New Roman"/>
          <w:sz w:val="28"/>
          <w:szCs w:val="28"/>
        </w:rPr>
        <w:t>Hỗ trợ chi phí xây dựng, đăng ký nhãn hiệu, chỉ dẫn địa lý cho sản phẩm; thiết kế, in bao bì và dán nhãn mác sản phẩm. Mức hỗ trợ theo chi phí thực tế nhưng tối đa không quá 100 triệu đồng/dự án (</w:t>
      </w:r>
      <w:r w:rsidR="00A33D89" w:rsidRPr="00F6341F">
        <w:rPr>
          <w:rFonts w:ascii="Times New Roman" w:hAnsi="Times New Roman" w:cs="Times New Roman"/>
          <w:i/>
          <w:iCs/>
          <w:sz w:val="28"/>
          <w:szCs w:val="28"/>
        </w:rPr>
        <w:t>Trong đó: Chi hỗ trợ xây dựng và đăng ký nhãn hiệu, mức hỗ trợ tối đa không quá 35 triệu đồng/nhãn hiệu; chi phí thiết kế bao bì sản phẩm, mức hỗ trợ không quá 08 triệu đồng/mẫu thiết kế và không quá 03 mẫu thiết kế/dự án</w:t>
      </w:r>
      <w:r w:rsidR="00A33D89" w:rsidRPr="00F6341F">
        <w:rPr>
          <w:rFonts w:ascii="Times New Roman" w:hAnsi="Times New Roman" w:cs="Times New Roman"/>
          <w:sz w:val="28"/>
          <w:szCs w:val="28"/>
        </w:rPr>
        <w:t>).</w:t>
      </w:r>
    </w:p>
    <w:p w14:paraId="381AAA30" w14:textId="77777777" w:rsidR="00A33D89" w:rsidRPr="00F6341F" w:rsidRDefault="00EE084C" w:rsidP="00A33D89">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sz w:val="28"/>
          <w:szCs w:val="28"/>
        </w:rPr>
      </w:pPr>
      <w:r w:rsidRPr="00F6341F">
        <w:rPr>
          <w:rFonts w:ascii="Times New Roman" w:hAnsi="Times New Roman" w:cs="Times New Roman"/>
          <w:sz w:val="28"/>
          <w:szCs w:val="28"/>
        </w:rPr>
        <w:t>-</w:t>
      </w:r>
      <w:r w:rsidR="00995E95" w:rsidRPr="00F6341F">
        <w:rPr>
          <w:rFonts w:ascii="Times New Roman" w:hAnsi="Times New Roman" w:cs="Times New Roman"/>
          <w:sz w:val="28"/>
          <w:szCs w:val="28"/>
        </w:rPr>
        <w:t xml:space="preserve"> Hỗ trợ chi phí mua giống, vật tư, nguyên liệu, công cụ, trang thiết bị sản xuất, tối đa không quá 03 vụ hoặc 03 chu kỳ sản xuất, khai thác sản phẩm. Mức hỗ trợ tối đa không quá 5.000 triệu đồng/dự án.</w:t>
      </w:r>
      <w:r w:rsidR="00343D00" w:rsidRPr="00F6341F">
        <w:rPr>
          <w:rFonts w:ascii="Times New Roman" w:hAnsi="Times New Roman" w:cs="Times New Roman"/>
          <w:sz w:val="28"/>
          <w:szCs w:val="28"/>
        </w:rPr>
        <w:t xml:space="preserve"> </w:t>
      </w:r>
    </w:p>
    <w:p w14:paraId="4BF070AE" w14:textId="2A451A9C" w:rsidR="00A33D89" w:rsidRPr="00F6341F" w:rsidRDefault="00EE084C" w:rsidP="00A33D89">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sz w:val="28"/>
          <w:szCs w:val="28"/>
        </w:rPr>
      </w:pPr>
      <w:r w:rsidRPr="00F6341F">
        <w:rPr>
          <w:rFonts w:ascii="Times New Roman" w:hAnsi="Times New Roman" w:cs="Times New Roman"/>
          <w:sz w:val="28"/>
          <w:szCs w:val="28"/>
        </w:rPr>
        <w:t>-</w:t>
      </w:r>
      <w:r w:rsidR="00995E95" w:rsidRPr="00F6341F">
        <w:rPr>
          <w:rFonts w:ascii="Times New Roman" w:hAnsi="Times New Roman" w:cs="Times New Roman"/>
          <w:sz w:val="28"/>
          <w:szCs w:val="28"/>
        </w:rPr>
        <w:t xml:space="preserve"> </w:t>
      </w:r>
      <w:r w:rsidR="00A33D89" w:rsidRPr="00F6341F">
        <w:rPr>
          <w:rFonts w:ascii="Times New Roman" w:hAnsi="Times New Roman" w:cs="Times New Roman"/>
          <w:sz w:val="28"/>
          <w:szCs w:val="28"/>
        </w:rPr>
        <w:t>Hỗ trợ chi phí hướng dẫn áp dụng quy trình kỹ thuật và quản lý chất lượng đồng bộ, cấp mã số vùng trồng; ứng dụng công nghệ thông tin vào truy xuất nguồn gốc sản phẩm, quản lý vùng nguyên liệu; chi phí chứng nhận áp dụng các tiêu chuẩn trong sản xuất và chế biến sản phẩm. Mức hỗ trợ theo chi phí thực tế nhưng tối đa không quá 100 triệu đồng/dự án (</w:t>
      </w:r>
      <w:r w:rsidR="00A33D89" w:rsidRPr="00F6341F">
        <w:rPr>
          <w:rFonts w:ascii="Times New Roman" w:hAnsi="Times New Roman" w:cs="Times New Roman"/>
          <w:i/>
          <w:iCs/>
          <w:sz w:val="28"/>
          <w:szCs w:val="28"/>
        </w:rPr>
        <w:t>Trong đó chi cấp mã số vùng trồng không quá 40 triệu đồng/vùng trồng</w:t>
      </w:r>
      <w:r w:rsidR="00A33D89" w:rsidRPr="00F6341F">
        <w:rPr>
          <w:rFonts w:ascii="Times New Roman" w:hAnsi="Times New Roman" w:cs="Times New Roman"/>
          <w:sz w:val="28"/>
          <w:szCs w:val="28"/>
        </w:rPr>
        <w:t>).</w:t>
      </w:r>
    </w:p>
    <w:p w14:paraId="687A22CF" w14:textId="77777777" w:rsidR="00343D00" w:rsidRPr="00F6341F" w:rsidRDefault="00EE084C" w:rsidP="001C7903">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sz w:val="28"/>
          <w:szCs w:val="28"/>
        </w:rPr>
      </w:pPr>
      <w:r w:rsidRPr="00F6341F">
        <w:rPr>
          <w:rFonts w:ascii="Times New Roman" w:hAnsi="Times New Roman" w:cs="Times New Roman"/>
          <w:sz w:val="28"/>
          <w:szCs w:val="28"/>
        </w:rPr>
        <w:t>-</w:t>
      </w:r>
      <w:r w:rsidR="00995E95" w:rsidRPr="00F6341F">
        <w:rPr>
          <w:rFonts w:ascii="Times New Roman" w:hAnsi="Times New Roman" w:cs="Times New Roman"/>
          <w:sz w:val="28"/>
          <w:szCs w:val="28"/>
        </w:rPr>
        <w:t xml:space="preserve"> Hỗ trợ chi phí quản lý dự án. Mức hỗ trợ không vượt quá 3% tổng kinh phí ngân sách nhà nước phê duyệt thực hiện dự án.</w:t>
      </w:r>
      <w:r w:rsidR="00343D00" w:rsidRPr="00F6341F">
        <w:rPr>
          <w:rFonts w:ascii="Times New Roman" w:hAnsi="Times New Roman" w:cs="Times New Roman"/>
          <w:sz w:val="28"/>
          <w:szCs w:val="28"/>
        </w:rPr>
        <w:t xml:space="preserve"> </w:t>
      </w:r>
    </w:p>
    <w:p w14:paraId="46D3FB17" w14:textId="77777777" w:rsidR="00343D00" w:rsidRPr="00F6341F" w:rsidRDefault="00EE084C" w:rsidP="001C7903">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sz w:val="28"/>
          <w:szCs w:val="28"/>
        </w:rPr>
      </w:pPr>
      <w:r w:rsidRPr="00F6341F">
        <w:rPr>
          <w:rFonts w:ascii="Times New Roman" w:hAnsi="Times New Roman" w:cs="Times New Roman"/>
          <w:b/>
          <w:bCs/>
          <w:i/>
          <w:iCs/>
          <w:sz w:val="28"/>
          <w:szCs w:val="28"/>
        </w:rPr>
        <w:t xml:space="preserve">b) </w:t>
      </w:r>
      <w:r w:rsidR="00995E95" w:rsidRPr="00F6341F">
        <w:rPr>
          <w:rFonts w:ascii="Times New Roman" w:hAnsi="Times New Roman" w:cs="Times New Roman"/>
          <w:b/>
          <w:bCs/>
          <w:i/>
          <w:iCs/>
          <w:sz w:val="28"/>
          <w:szCs w:val="28"/>
        </w:rPr>
        <w:t>Đối với dự án hỗ trợ phát triển sản xuất cộng đồng</w:t>
      </w:r>
      <w:r w:rsidR="00995E95" w:rsidRPr="00F6341F">
        <w:rPr>
          <w:rFonts w:ascii="Times New Roman" w:hAnsi="Times New Roman" w:cs="Times New Roman"/>
          <w:sz w:val="28"/>
          <w:szCs w:val="28"/>
        </w:rPr>
        <w:t xml:space="preserve"> </w:t>
      </w:r>
    </w:p>
    <w:p w14:paraId="78097CCC" w14:textId="77777777" w:rsidR="00343D00" w:rsidRPr="00F6341F" w:rsidRDefault="00995E95" w:rsidP="001C7903">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sz w:val="28"/>
          <w:szCs w:val="28"/>
        </w:rPr>
      </w:pPr>
      <w:r w:rsidRPr="00F6341F">
        <w:rPr>
          <w:rFonts w:ascii="Times New Roman" w:hAnsi="Times New Roman" w:cs="Times New Roman"/>
          <w:sz w:val="28"/>
          <w:szCs w:val="28"/>
        </w:rPr>
        <w:t xml:space="preserve">Hỗ trợ tối đa tổng chi phí thực hiện một (01) dự án được cấp có thẩm quyền phê duyệt theo địa bàn thuộc phạm vi đầu tư của các Chương trình mục tiêu quốc gia: Địa bàn đặc biệt khó khăn 95%; địa bàn khó khăn 80%; địa bàn khác 60%. Định mức hỗ trợ kinh phí thực hiện một (01) dự án hỗ trợ phát triển sản xuất cộng đồng tối đa không quá 01 tỷ đồng. </w:t>
      </w:r>
    </w:p>
    <w:p w14:paraId="131AEEDD" w14:textId="77777777" w:rsidR="00343D00" w:rsidRPr="00F6341F" w:rsidRDefault="0062214B" w:rsidP="001C7903">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sz w:val="28"/>
          <w:szCs w:val="28"/>
        </w:rPr>
      </w:pPr>
      <w:r w:rsidRPr="00F6341F">
        <w:rPr>
          <w:rFonts w:ascii="Times New Roman" w:hAnsi="Times New Roman" w:cs="Times New Roman"/>
          <w:b/>
          <w:bCs/>
          <w:sz w:val="28"/>
          <w:szCs w:val="28"/>
        </w:rPr>
        <w:t>2.3</w:t>
      </w:r>
      <w:r w:rsidR="00796850" w:rsidRPr="00F6341F">
        <w:rPr>
          <w:rFonts w:ascii="Times New Roman" w:hAnsi="Times New Roman" w:cs="Times New Roman"/>
          <w:b/>
          <w:bCs/>
          <w:sz w:val="28"/>
          <w:szCs w:val="28"/>
        </w:rPr>
        <w:t>.</w:t>
      </w:r>
      <w:r w:rsidR="00796850" w:rsidRPr="00F6341F">
        <w:rPr>
          <w:rFonts w:ascii="Times New Roman" w:hAnsi="Times New Roman" w:cs="Times New Roman"/>
          <w:b/>
          <w:bCs/>
          <w:i/>
          <w:iCs/>
          <w:sz w:val="28"/>
          <w:szCs w:val="28"/>
        </w:rPr>
        <w:t xml:space="preserve"> </w:t>
      </w:r>
      <w:r w:rsidR="00796850" w:rsidRPr="00F6341F">
        <w:rPr>
          <w:rFonts w:ascii="Times New Roman" w:hAnsi="Times New Roman" w:cs="Times New Roman"/>
          <w:sz w:val="28"/>
          <w:szCs w:val="28"/>
        </w:rPr>
        <w:t>Thành phần</w:t>
      </w:r>
      <w:r w:rsidR="004F2D4E" w:rsidRPr="00F6341F">
        <w:rPr>
          <w:rFonts w:ascii="Times New Roman" w:hAnsi="Times New Roman" w:cs="Times New Roman"/>
          <w:sz w:val="28"/>
          <w:szCs w:val="28"/>
        </w:rPr>
        <w:t>,</w:t>
      </w:r>
      <w:r w:rsidR="00796850" w:rsidRPr="00F6341F">
        <w:rPr>
          <w:rFonts w:ascii="Times New Roman" w:hAnsi="Times New Roman" w:cs="Times New Roman"/>
          <w:sz w:val="28"/>
          <w:szCs w:val="28"/>
        </w:rPr>
        <w:t xml:space="preserve"> mẫu hồ sơ, trình tự, thủ tục, tiêu chí lựa chọn dự án</w:t>
      </w:r>
      <w:r w:rsidR="004F2D4E" w:rsidRPr="00F6341F">
        <w:rPr>
          <w:rFonts w:ascii="Times New Roman" w:hAnsi="Times New Roman" w:cs="Times New Roman"/>
          <w:sz w:val="28"/>
          <w:szCs w:val="28"/>
        </w:rPr>
        <w:t xml:space="preserve"> và đ</w:t>
      </w:r>
      <w:r w:rsidR="00796850" w:rsidRPr="00F6341F">
        <w:rPr>
          <w:rFonts w:ascii="Times New Roman" w:hAnsi="Times New Roman" w:cs="Times New Roman"/>
          <w:sz w:val="28"/>
          <w:szCs w:val="28"/>
        </w:rPr>
        <w:t>ánh giá, nghiệm thu kết quả thực hiện dự án</w:t>
      </w:r>
      <w:r w:rsidR="004F2D4E" w:rsidRPr="00F6341F">
        <w:rPr>
          <w:rFonts w:ascii="Times New Roman" w:hAnsi="Times New Roman" w:cs="Times New Roman"/>
          <w:sz w:val="28"/>
          <w:szCs w:val="28"/>
        </w:rPr>
        <w:t xml:space="preserve">. </w:t>
      </w:r>
    </w:p>
    <w:p w14:paraId="70F9931D" w14:textId="3FF8816F" w:rsidR="00271434" w:rsidRPr="00F6341F" w:rsidRDefault="007A34B3" w:rsidP="001C7903">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b/>
          <w:bCs/>
          <w:sz w:val="28"/>
          <w:szCs w:val="28"/>
        </w:rPr>
      </w:pPr>
      <w:r w:rsidRPr="00F6341F">
        <w:rPr>
          <w:rFonts w:ascii="Times New Roman" w:hAnsi="Times New Roman" w:cs="Times New Roman"/>
          <w:b/>
          <w:bCs/>
          <w:sz w:val="28"/>
          <w:szCs w:val="28"/>
        </w:rPr>
        <w:t xml:space="preserve">VI. DỰ KIẾN NGUỒN LỰC, ĐIỀU KIỆN BẢO ĐẢM CHO VIỆC THI HÀNH </w:t>
      </w:r>
      <w:r w:rsidR="00BF209B" w:rsidRPr="00F6341F">
        <w:rPr>
          <w:rFonts w:ascii="Times New Roman" w:hAnsi="Times New Roman" w:cs="Times New Roman"/>
          <w:b/>
          <w:bCs/>
          <w:sz w:val="28"/>
          <w:szCs w:val="28"/>
        </w:rPr>
        <w:t>NGHỊ QUYẾT</w:t>
      </w:r>
      <w:r w:rsidRPr="00F6341F">
        <w:rPr>
          <w:rFonts w:ascii="Times New Roman" w:hAnsi="Times New Roman" w:cs="Times New Roman"/>
          <w:b/>
          <w:bCs/>
          <w:sz w:val="28"/>
          <w:szCs w:val="28"/>
        </w:rPr>
        <w:t xml:space="preserve"> VÀ THỜI GIAN TRÌNH THÔNG QUA</w:t>
      </w:r>
    </w:p>
    <w:p w14:paraId="1BBB2642" w14:textId="77777777" w:rsidR="00271434" w:rsidRPr="00F6341F" w:rsidRDefault="00441EDF" w:rsidP="001C7903">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b/>
          <w:bCs/>
          <w:sz w:val="28"/>
          <w:szCs w:val="28"/>
        </w:rPr>
      </w:pPr>
      <w:r w:rsidRPr="00F6341F">
        <w:rPr>
          <w:rFonts w:ascii="Times New Roman" w:hAnsi="Times New Roman" w:cs="Times New Roman"/>
          <w:b/>
          <w:bCs/>
          <w:sz w:val="28"/>
          <w:szCs w:val="28"/>
        </w:rPr>
        <w:lastRenderedPageBreak/>
        <w:t xml:space="preserve">1. </w:t>
      </w:r>
      <w:r w:rsidR="00784204" w:rsidRPr="00F6341F">
        <w:rPr>
          <w:rFonts w:ascii="Times New Roman" w:hAnsi="Times New Roman" w:cs="Times New Roman"/>
          <w:b/>
          <w:bCs/>
          <w:sz w:val="28"/>
          <w:szCs w:val="28"/>
        </w:rPr>
        <w:t>Dự kiến nguồn lực</w:t>
      </w:r>
      <w:r w:rsidR="00271434" w:rsidRPr="00F6341F">
        <w:rPr>
          <w:rFonts w:ascii="Times New Roman" w:hAnsi="Times New Roman" w:cs="Times New Roman"/>
          <w:b/>
          <w:bCs/>
          <w:sz w:val="28"/>
          <w:szCs w:val="28"/>
        </w:rPr>
        <w:t xml:space="preserve"> </w:t>
      </w:r>
    </w:p>
    <w:p w14:paraId="18706EED" w14:textId="23A40E6E" w:rsidR="00271434" w:rsidRPr="00F6341F" w:rsidRDefault="00A32A00" w:rsidP="001C7903">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sz w:val="28"/>
          <w:szCs w:val="28"/>
        </w:rPr>
      </w:pPr>
      <w:r w:rsidRPr="00F6341F">
        <w:rPr>
          <w:rFonts w:ascii="Times New Roman" w:hAnsi="Times New Roman" w:cs="Times New Roman"/>
          <w:sz w:val="28"/>
          <w:szCs w:val="28"/>
        </w:rPr>
        <w:t xml:space="preserve">Căn cứ nguồn kinh phí phân bổ thực hiện các dự án hỗ trợ phát triển sản xuất  </w:t>
      </w:r>
      <w:r w:rsidR="00441EDF" w:rsidRPr="00F6341F">
        <w:rPr>
          <w:rFonts w:ascii="Times New Roman" w:hAnsi="Times New Roman" w:cs="Times New Roman"/>
          <w:sz w:val="28"/>
          <w:szCs w:val="28"/>
        </w:rPr>
        <w:t xml:space="preserve">thực hiện </w:t>
      </w:r>
      <w:r w:rsidR="003A2F65" w:rsidRPr="00F6341F">
        <w:rPr>
          <w:rFonts w:ascii="Times New Roman" w:hAnsi="Times New Roman" w:cs="Times New Roman"/>
          <w:sz w:val="28"/>
          <w:szCs w:val="28"/>
        </w:rPr>
        <w:t>Chương trình mục tiêu quốc gia xây dựng nông thôn mới</w:t>
      </w:r>
      <w:r w:rsidRPr="00F6341F">
        <w:rPr>
          <w:rFonts w:ascii="Times New Roman" w:hAnsi="Times New Roman" w:cs="Times New Roman"/>
          <w:sz w:val="28"/>
          <w:szCs w:val="28"/>
        </w:rPr>
        <w:t>,</w:t>
      </w:r>
      <w:r w:rsidR="00441EDF" w:rsidRPr="00F6341F">
        <w:rPr>
          <w:rFonts w:ascii="Times New Roman" w:hAnsi="Times New Roman" w:cs="Times New Roman"/>
          <w:sz w:val="28"/>
          <w:szCs w:val="28"/>
        </w:rPr>
        <w:t xml:space="preserve"> </w:t>
      </w:r>
      <w:r w:rsidR="004F4B2C" w:rsidRPr="00F6341F">
        <w:rPr>
          <w:rFonts w:ascii="Times New Roman" w:hAnsi="Times New Roman" w:cs="Times New Roman"/>
          <w:sz w:val="28"/>
          <w:szCs w:val="28"/>
        </w:rPr>
        <w:t>C</w:t>
      </w:r>
      <w:r w:rsidR="003A2F65" w:rsidRPr="00F6341F">
        <w:rPr>
          <w:rFonts w:ascii="Times New Roman" w:hAnsi="Times New Roman" w:cs="Times New Roman"/>
          <w:sz w:val="28"/>
          <w:szCs w:val="28"/>
        </w:rPr>
        <w:t>hương</w:t>
      </w:r>
      <w:r w:rsidR="00353F5A" w:rsidRPr="00F6341F">
        <w:rPr>
          <w:rFonts w:ascii="Times New Roman" w:hAnsi="Times New Roman" w:cs="Times New Roman"/>
          <w:sz w:val="28"/>
          <w:szCs w:val="28"/>
        </w:rPr>
        <w:t xml:space="preserve"> trình mục tiêu quốc gia giảm nghèo bền vững</w:t>
      </w:r>
      <w:r w:rsidRPr="00F6341F">
        <w:rPr>
          <w:rFonts w:ascii="Times New Roman" w:hAnsi="Times New Roman" w:cs="Times New Roman"/>
          <w:sz w:val="28"/>
          <w:szCs w:val="28"/>
        </w:rPr>
        <w:t>,</w:t>
      </w:r>
      <w:r w:rsidR="00441EDF" w:rsidRPr="00F6341F">
        <w:rPr>
          <w:rFonts w:ascii="Times New Roman" w:hAnsi="Times New Roman" w:cs="Times New Roman"/>
          <w:sz w:val="28"/>
          <w:szCs w:val="28"/>
        </w:rPr>
        <w:t xml:space="preserve"> </w:t>
      </w:r>
      <w:r w:rsidR="004F4B2C" w:rsidRPr="00F6341F">
        <w:rPr>
          <w:rFonts w:ascii="Times New Roman" w:hAnsi="Times New Roman" w:cs="Times New Roman"/>
          <w:sz w:val="28"/>
          <w:szCs w:val="28"/>
        </w:rPr>
        <w:t>C</w:t>
      </w:r>
      <w:r w:rsidR="00353F5A" w:rsidRPr="00F6341F">
        <w:rPr>
          <w:rFonts w:ascii="Times New Roman" w:hAnsi="Times New Roman" w:cs="Times New Roman"/>
          <w:sz w:val="28"/>
          <w:szCs w:val="28"/>
        </w:rPr>
        <w:t>hương trình mục tiêu quốc gia Phát triển kinh tế - xã hội vùng đồng bào dân tộc thiểu số và miền núi giai đoạn 2021-2030, giai đoạn I: từ năm 2021 đến năm 2025</w:t>
      </w:r>
      <w:r w:rsidRPr="00F6341F">
        <w:rPr>
          <w:rFonts w:ascii="Times New Roman" w:hAnsi="Times New Roman" w:cs="Times New Roman"/>
          <w:sz w:val="28"/>
          <w:szCs w:val="28"/>
        </w:rPr>
        <w:t>. Dự kiến kinh phí</w:t>
      </w:r>
      <w:r w:rsidR="004A2D99" w:rsidRPr="00F6341F">
        <w:rPr>
          <w:rFonts w:ascii="Times New Roman" w:hAnsi="Times New Roman" w:cs="Times New Roman"/>
          <w:sz w:val="28"/>
          <w:szCs w:val="28"/>
        </w:rPr>
        <w:t xml:space="preserve"> phân bổ</w:t>
      </w:r>
      <w:r w:rsidRPr="00F6341F">
        <w:rPr>
          <w:rFonts w:ascii="Times New Roman" w:hAnsi="Times New Roman" w:cs="Times New Roman"/>
          <w:sz w:val="28"/>
          <w:szCs w:val="28"/>
        </w:rPr>
        <w:t xml:space="preserve"> thực hiện</w:t>
      </w:r>
      <w:r w:rsidR="004A2D99" w:rsidRPr="00F6341F">
        <w:rPr>
          <w:rFonts w:ascii="Times New Roman" w:hAnsi="Times New Roman" w:cs="Times New Roman"/>
          <w:sz w:val="28"/>
          <w:szCs w:val="28"/>
        </w:rPr>
        <w:t xml:space="preserve"> các dự án hỗ trợ phát triển sản xuất</w:t>
      </w:r>
      <w:r w:rsidRPr="00F6341F">
        <w:rPr>
          <w:rFonts w:ascii="Times New Roman" w:hAnsi="Times New Roman" w:cs="Times New Roman"/>
          <w:sz w:val="28"/>
          <w:szCs w:val="28"/>
        </w:rPr>
        <w:t xml:space="preserve"> trong năm 2025 khoảng 100 tỷ đồng.</w:t>
      </w:r>
      <w:r w:rsidR="00271434" w:rsidRPr="00F6341F">
        <w:rPr>
          <w:rFonts w:ascii="Times New Roman" w:hAnsi="Times New Roman" w:cs="Times New Roman"/>
          <w:sz w:val="28"/>
          <w:szCs w:val="28"/>
        </w:rPr>
        <w:t xml:space="preserve"> </w:t>
      </w:r>
    </w:p>
    <w:p w14:paraId="4523E839" w14:textId="314B7F97" w:rsidR="00271434" w:rsidRPr="00F6341F" w:rsidRDefault="00441EDF" w:rsidP="001C7903">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sz w:val="28"/>
          <w:szCs w:val="28"/>
        </w:rPr>
      </w:pPr>
      <w:r w:rsidRPr="00F6341F">
        <w:rPr>
          <w:rFonts w:ascii="Times New Roman" w:hAnsi="Times New Roman" w:cs="Times New Roman"/>
          <w:b/>
          <w:bCs/>
          <w:sz w:val="28"/>
          <w:szCs w:val="28"/>
        </w:rPr>
        <w:t>2.</w:t>
      </w:r>
      <w:r w:rsidRPr="00F6341F">
        <w:rPr>
          <w:rFonts w:ascii="Times New Roman" w:hAnsi="Times New Roman" w:cs="Times New Roman"/>
          <w:sz w:val="28"/>
          <w:szCs w:val="28"/>
        </w:rPr>
        <w:t xml:space="preserve"> </w:t>
      </w:r>
      <w:r w:rsidR="00D515CF" w:rsidRPr="00F6341F">
        <w:rPr>
          <w:rFonts w:ascii="Times New Roman" w:hAnsi="Times New Roman" w:cs="Times New Roman"/>
          <w:b/>
          <w:bCs/>
          <w:sz w:val="28"/>
          <w:szCs w:val="28"/>
        </w:rPr>
        <w:t>Thời gian trìn</w:t>
      </w:r>
      <w:r w:rsidR="00BF209B" w:rsidRPr="00F6341F">
        <w:rPr>
          <w:rFonts w:ascii="Times New Roman" w:hAnsi="Times New Roman" w:cs="Times New Roman"/>
          <w:b/>
          <w:bCs/>
          <w:sz w:val="28"/>
          <w:szCs w:val="28"/>
        </w:rPr>
        <w:t>h</w:t>
      </w:r>
      <w:r w:rsidR="00D515CF" w:rsidRPr="00F6341F">
        <w:rPr>
          <w:rFonts w:ascii="Times New Roman" w:hAnsi="Times New Roman" w:cs="Times New Roman"/>
          <w:b/>
          <w:bCs/>
          <w:sz w:val="28"/>
          <w:szCs w:val="28"/>
        </w:rPr>
        <w:t>:</w:t>
      </w:r>
      <w:r w:rsidRPr="00F6341F">
        <w:rPr>
          <w:rFonts w:ascii="Times New Roman" w:hAnsi="Times New Roman" w:cs="Times New Roman"/>
          <w:sz w:val="28"/>
          <w:szCs w:val="28"/>
        </w:rPr>
        <w:t xml:space="preserve"> Thông qua </w:t>
      </w:r>
      <w:r w:rsidR="00BF209B" w:rsidRPr="00F6341F">
        <w:rPr>
          <w:rFonts w:ascii="Times New Roman" w:hAnsi="Times New Roman" w:cs="Times New Roman"/>
          <w:sz w:val="28"/>
          <w:szCs w:val="28"/>
        </w:rPr>
        <w:t>n</w:t>
      </w:r>
      <w:r w:rsidRPr="00F6341F">
        <w:rPr>
          <w:rFonts w:ascii="Times New Roman" w:hAnsi="Times New Roman" w:cs="Times New Roman"/>
          <w:sz w:val="28"/>
          <w:szCs w:val="28"/>
        </w:rPr>
        <w:t>ghị quyết vào kỳ họp</w:t>
      </w:r>
      <w:r w:rsidR="00BF209B" w:rsidRPr="00F6341F">
        <w:rPr>
          <w:rFonts w:ascii="Times New Roman" w:hAnsi="Times New Roman" w:cs="Times New Roman"/>
          <w:sz w:val="28"/>
          <w:szCs w:val="28"/>
        </w:rPr>
        <w:t xml:space="preserve"> Hội đồng nhân dân tỉnh</w:t>
      </w:r>
      <w:r w:rsidRPr="00F6341F">
        <w:rPr>
          <w:rFonts w:ascii="Times New Roman" w:hAnsi="Times New Roman" w:cs="Times New Roman"/>
          <w:sz w:val="28"/>
          <w:szCs w:val="28"/>
        </w:rPr>
        <w:t xml:space="preserve"> gần nhất năm 2025.</w:t>
      </w:r>
      <w:r w:rsidR="00271434" w:rsidRPr="00F6341F">
        <w:rPr>
          <w:rFonts w:ascii="Times New Roman" w:hAnsi="Times New Roman" w:cs="Times New Roman"/>
          <w:sz w:val="28"/>
          <w:szCs w:val="28"/>
        </w:rPr>
        <w:t xml:space="preserve"> </w:t>
      </w:r>
    </w:p>
    <w:p w14:paraId="32CCBF2F" w14:textId="77777777" w:rsidR="00271434" w:rsidRPr="00F6341F" w:rsidRDefault="007A34B3" w:rsidP="001C7903">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spacing w:val="-4"/>
          <w:sz w:val="28"/>
          <w:szCs w:val="28"/>
        </w:rPr>
      </w:pPr>
      <w:r w:rsidRPr="00F6341F">
        <w:rPr>
          <w:rFonts w:ascii="Times New Roman" w:hAnsi="Times New Roman" w:cs="Times New Roman"/>
          <w:spacing w:val="-4"/>
          <w:sz w:val="28"/>
          <w:szCs w:val="28"/>
        </w:rPr>
        <w:t>Trên đây là Tờ trình về dự thảo</w:t>
      </w:r>
      <w:r w:rsidR="00027BF5" w:rsidRPr="00F6341F">
        <w:rPr>
          <w:rFonts w:ascii="Times New Roman" w:hAnsi="Times New Roman" w:cs="Times New Roman"/>
          <w:spacing w:val="-4"/>
          <w:sz w:val="28"/>
          <w:szCs w:val="28"/>
        </w:rPr>
        <w:t xml:space="preserve"> Nghị quyết của Hội đồng nhân dân tỉnh về quy định nội dung hỗ trợ; mức hỗ trợ; mẫu hồ sơ; trình tự, thủ tục, tiêu chí lựa chọn dự án, kế hoạch, phương án hỗ trợ phát triển sản xuất trên địa bàn tỉnh Tuyên Quang</w:t>
      </w:r>
      <w:r w:rsidRPr="00F6341F">
        <w:rPr>
          <w:rFonts w:ascii="Times New Roman" w:hAnsi="Times New Roman" w:cs="Times New Roman"/>
          <w:spacing w:val="-4"/>
          <w:sz w:val="28"/>
          <w:szCs w:val="28"/>
        </w:rPr>
        <w:t xml:space="preserve">, </w:t>
      </w:r>
      <w:r w:rsidR="004F4B2C" w:rsidRPr="00F6341F">
        <w:rPr>
          <w:rFonts w:ascii="Times New Roman" w:hAnsi="Times New Roman" w:cs="Times New Roman"/>
          <w:spacing w:val="-4"/>
          <w:sz w:val="28"/>
          <w:szCs w:val="28"/>
        </w:rPr>
        <w:t>Ủy</w:t>
      </w:r>
      <w:r w:rsidR="00027BF5" w:rsidRPr="00F6341F">
        <w:rPr>
          <w:rFonts w:ascii="Times New Roman" w:hAnsi="Times New Roman" w:cs="Times New Roman"/>
          <w:spacing w:val="-4"/>
          <w:sz w:val="28"/>
          <w:szCs w:val="28"/>
        </w:rPr>
        <w:t xml:space="preserve"> ban nhân dân tỉnh</w:t>
      </w:r>
      <w:r w:rsidRPr="00F6341F">
        <w:rPr>
          <w:rFonts w:ascii="Times New Roman" w:hAnsi="Times New Roman" w:cs="Times New Roman"/>
          <w:spacing w:val="-4"/>
          <w:sz w:val="28"/>
          <w:szCs w:val="28"/>
        </w:rPr>
        <w:t xml:space="preserve"> kính trình</w:t>
      </w:r>
      <w:r w:rsidR="00027BF5" w:rsidRPr="00F6341F">
        <w:rPr>
          <w:rFonts w:ascii="Times New Roman" w:hAnsi="Times New Roman" w:cs="Times New Roman"/>
          <w:spacing w:val="-4"/>
          <w:sz w:val="28"/>
          <w:szCs w:val="28"/>
        </w:rPr>
        <w:t xml:space="preserve"> Hội đồng nhân dân tỉnh</w:t>
      </w:r>
      <w:r w:rsidRPr="00F6341F">
        <w:rPr>
          <w:rFonts w:ascii="Times New Roman" w:hAnsi="Times New Roman" w:cs="Times New Roman"/>
          <w:spacing w:val="-4"/>
          <w:sz w:val="28"/>
          <w:szCs w:val="28"/>
        </w:rPr>
        <w:t xml:space="preserve"> xem xét, quyết định.</w:t>
      </w:r>
      <w:r w:rsidR="00A32A00" w:rsidRPr="00F6341F">
        <w:rPr>
          <w:rFonts w:ascii="Times New Roman" w:hAnsi="Times New Roman" w:cs="Times New Roman"/>
          <w:spacing w:val="-4"/>
          <w:sz w:val="28"/>
          <w:szCs w:val="28"/>
        </w:rPr>
        <w:t>/.</w:t>
      </w:r>
      <w:r w:rsidR="00271434" w:rsidRPr="00F6341F">
        <w:rPr>
          <w:rFonts w:ascii="Times New Roman" w:hAnsi="Times New Roman" w:cs="Times New Roman"/>
          <w:spacing w:val="-4"/>
          <w:sz w:val="28"/>
          <w:szCs w:val="28"/>
        </w:rPr>
        <w:t xml:space="preserve"> </w:t>
      </w:r>
    </w:p>
    <w:p w14:paraId="3235AD65" w14:textId="1322A2D0" w:rsidR="00A32A00" w:rsidRPr="00F6341F" w:rsidRDefault="00A32A00" w:rsidP="001C7903">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ascii="Times New Roman" w:hAnsi="Times New Roman" w:cs="Times New Roman"/>
          <w:i/>
          <w:sz w:val="28"/>
          <w:szCs w:val="28"/>
        </w:rPr>
      </w:pPr>
      <w:r w:rsidRPr="00F6341F">
        <w:rPr>
          <w:rFonts w:ascii="Times New Roman" w:hAnsi="Times New Roman" w:cs="Times New Roman"/>
          <w:i/>
          <w:sz w:val="28"/>
          <w:szCs w:val="28"/>
        </w:rPr>
        <w:t xml:space="preserve">(Xin gửi kèm theo: Dự thảo Nghị quyết của Hội đồng nhân dân tỉnh Quy định </w:t>
      </w:r>
      <w:r w:rsidR="004B2972" w:rsidRPr="00F6341F">
        <w:rPr>
          <w:rFonts w:ascii="Times New Roman" w:hAnsi="Times New Roman" w:cs="Times New Roman"/>
          <w:i/>
          <w:sz w:val="28"/>
          <w:szCs w:val="28"/>
        </w:rPr>
        <w:t>Quy định nội dung hỗ trợ; mức hỗ trợ; mẫu hồ sơ; trình tự, thủ tục, tiêu chí lựa chọn dự án, kế hoạch, phương án hỗ trợ phát triển sản xuất trên địa bàn tỉnh Tuyên Quang; Bản so sánh, thuyết minh nội dung dự thảo nghị quyết; Bản tổng hợp ý kiến</w:t>
      </w:r>
      <w:r w:rsidR="008139B8" w:rsidRPr="00F6341F">
        <w:rPr>
          <w:rFonts w:ascii="Times New Roman" w:hAnsi="Times New Roman" w:cs="Times New Roman"/>
          <w:i/>
          <w:sz w:val="28"/>
          <w:szCs w:val="28"/>
        </w:rPr>
        <w:t>, tiếp thu giải trình ý kiến đóng góp dự thảo nghị quyết</w:t>
      </w:r>
      <w:r w:rsidR="004B2972" w:rsidRPr="00F6341F">
        <w:rPr>
          <w:rFonts w:ascii="Times New Roman" w:hAnsi="Times New Roman" w:cs="Times New Roman"/>
          <w:i/>
          <w:sz w:val="28"/>
          <w:szCs w:val="28"/>
        </w:rPr>
        <w:t xml:space="preserve">; Báo cáo thẩm định của Sở Tư pháp; Báo cáo tiếp thu và giải trình báo cáo thẩm định </w:t>
      </w:r>
      <w:r w:rsidRPr="00F6341F">
        <w:rPr>
          <w:rFonts w:ascii="Times New Roman" w:hAnsi="Times New Roman" w:cs="Times New Roman"/>
          <w:i/>
          <w:sz w:val="28"/>
          <w:szCs w:val="28"/>
        </w:rPr>
        <w:t>và các tài liệu có liên quan).</w:t>
      </w:r>
    </w:p>
    <w:tbl>
      <w:tblPr>
        <w:tblW w:w="9322" w:type="dxa"/>
        <w:tblLook w:val="04A0" w:firstRow="1" w:lastRow="0" w:firstColumn="1" w:lastColumn="0" w:noHBand="0" w:noVBand="1"/>
      </w:tblPr>
      <w:tblGrid>
        <w:gridCol w:w="3936"/>
        <w:gridCol w:w="1842"/>
        <w:gridCol w:w="3544"/>
      </w:tblGrid>
      <w:tr w:rsidR="001778BE" w:rsidRPr="008F3959" w14:paraId="0F6FB444" w14:textId="77777777" w:rsidTr="00A07383">
        <w:tc>
          <w:tcPr>
            <w:tcW w:w="3936" w:type="dxa"/>
          </w:tcPr>
          <w:p w14:paraId="70891853" w14:textId="77777777" w:rsidR="001778BE" w:rsidRPr="00F6341F" w:rsidRDefault="001778BE" w:rsidP="001C7903">
            <w:pPr>
              <w:spacing w:line="252" w:lineRule="auto"/>
              <w:jc w:val="both"/>
              <w:rPr>
                <w:rFonts w:ascii="Times New Roman" w:eastAsia="Calibri" w:hAnsi="Times New Roman" w:cs="Times New Roman"/>
                <w:bCs/>
                <w:iCs/>
                <w:sz w:val="16"/>
                <w:szCs w:val="16"/>
              </w:rPr>
            </w:pPr>
          </w:p>
          <w:p w14:paraId="567717F2" w14:textId="77777777" w:rsidR="001778BE" w:rsidRPr="00F6341F" w:rsidRDefault="001778BE" w:rsidP="001C7903">
            <w:pPr>
              <w:spacing w:line="252" w:lineRule="auto"/>
              <w:jc w:val="both"/>
              <w:rPr>
                <w:rFonts w:ascii="Times New Roman" w:eastAsia="Calibri" w:hAnsi="Times New Roman" w:cs="Times New Roman"/>
                <w:bCs/>
                <w:iCs/>
              </w:rPr>
            </w:pPr>
            <w:r w:rsidRPr="00F6341F">
              <w:rPr>
                <w:rFonts w:ascii="Times New Roman" w:eastAsia="Calibri" w:hAnsi="Times New Roman" w:cs="Times New Roman"/>
                <w:b/>
                <w:bCs/>
                <w:i/>
                <w:iCs/>
              </w:rPr>
              <w:t>Nơi nhận</w:t>
            </w:r>
            <w:r w:rsidRPr="00F6341F">
              <w:rPr>
                <w:rFonts w:ascii="Times New Roman" w:eastAsia="Calibri" w:hAnsi="Times New Roman" w:cs="Times New Roman"/>
                <w:bCs/>
                <w:iCs/>
              </w:rPr>
              <w:t>:</w:t>
            </w:r>
          </w:p>
          <w:p w14:paraId="31DE790E" w14:textId="77777777" w:rsidR="001778BE" w:rsidRPr="00F6341F" w:rsidRDefault="001778BE" w:rsidP="001C7903">
            <w:pPr>
              <w:spacing w:line="252" w:lineRule="auto"/>
              <w:jc w:val="both"/>
              <w:rPr>
                <w:rFonts w:ascii="Times New Roman" w:eastAsia="Calibri" w:hAnsi="Times New Roman" w:cs="Times New Roman"/>
                <w:bCs/>
                <w:iCs/>
              </w:rPr>
            </w:pPr>
            <w:r w:rsidRPr="00F6341F">
              <w:rPr>
                <w:rFonts w:ascii="Times New Roman" w:eastAsia="Calibri" w:hAnsi="Times New Roman" w:cs="Times New Roman"/>
                <w:bCs/>
                <w:iCs/>
              </w:rPr>
              <w:t>- Như trên;</w:t>
            </w:r>
          </w:p>
          <w:p w14:paraId="3ED6D545" w14:textId="6AC2232B" w:rsidR="001778BE" w:rsidRPr="00F6341F" w:rsidRDefault="001778BE" w:rsidP="001C7903">
            <w:pPr>
              <w:spacing w:line="252" w:lineRule="auto"/>
              <w:jc w:val="both"/>
              <w:rPr>
                <w:rFonts w:ascii="Times New Roman" w:eastAsia="Calibri" w:hAnsi="Times New Roman" w:cs="Times New Roman"/>
                <w:b/>
                <w:bCs/>
                <w:i/>
                <w:iCs/>
              </w:rPr>
            </w:pPr>
            <w:r w:rsidRPr="00F6341F">
              <w:rPr>
                <w:rFonts w:ascii="Times New Roman" w:eastAsia="Calibri" w:hAnsi="Times New Roman" w:cs="Times New Roman"/>
                <w:bCs/>
                <w:iCs/>
              </w:rPr>
              <w:t>- TT Tỉnh ủy (Báo cáo);</w:t>
            </w:r>
          </w:p>
          <w:p w14:paraId="52C080F9" w14:textId="77777777" w:rsidR="001778BE" w:rsidRPr="00F6341F" w:rsidRDefault="001778BE" w:rsidP="001C7903">
            <w:pPr>
              <w:spacing w:line="252" w:lineRule="auto"/>
              <w:jc w:val="both"/>
              <w:rPr>
                <w:rFonts w:ascii="Times New Roman" w:eastAsia="Calibri" w:hAnsi="Times New Roman" w:cs="Times New Roman"/>
                <w:lang w:val="pt-BR"/>
              </w:rPr>
            </w:pPr>
            <w:r w:rsidRPr="00F6341F">
              <w:rPr>
                <w:rFonts w:ascii="Times New Roman" w:eastAsia="Calibri" w:hAnsi="Times New Roman" w:cs="Times New Roman"/>
                <w:lang w:val="pt-BR"/>
              </w:rPr>
              <w:t>- TT HĐND tỉnh;</w:t>
            </w:r>
          </w:p>
          <w:p w14:paraId="3E20A02E" w14:textId="77777777" w:rsidR="001778BE" w:rsidRPr="00F6341F" w:rsidRDefault="001778BE" w:rsidP="001C7903">
            <w:pPr>
              <w:spacing w:line="252" w:lineRule="auto"/>
              <w:jc w:val="both"/>
              <w:rPr>
                <w:rFonts w:ascii="Times New Roman" w:eastAsia="Calibri" w:hAnsi="Times New Roman" w:cs="Times New Roman"/>
                <w:lang w:val="pt-BR"/>
              </w:rPr>
            </w:pPr>
            <w:r w:rsidRPr="00F6341F">
              <w:rPr>
                <w:rFonts w:ascii="Times New Roman" w:eastAsia="Calibri" w:hAnsi="Times New Roman" w:cs="Times New Roman"/>
                <w:lang w:val="pt-BR"/>
              </w:rPr>
              <w:t>- Các Đại biểu HĐND tỉnh;</w:t>
            </w:r>
          </w:p>
          <w:p w14:paraId="04ADE8BF" w14:textId="77777777" w:rsidR="001778BE" w:rsidRPr="00F6341F" w:rsidRDefault="001778BE" w:rsidP="001C7903">
            <w:pPr>
              <w:spacing w:line="252" w:lineRule="auto"/>
              <w:jc w:val="both"/>
              <w:rPr>
                <w:rFonts w:ascii="Times New Roman" w:eastAsia="Calibri" w:hAnsi="Times New Roman" w:cs="Times New Roman"/>
                <w:lang w:val="pt-BR"/>
              </w:rPr>
            </w:pPr>
            <w:r w:rsidRPr="00F6341F">
              <w:rPr>
                <w:rFonts w:ascii="Times New Roman" w:eastAsia="Calibri" w:hAnsi="Times New Roman" w:cs="Times New Roman"/>
                <w:lang w:val="pt-BR"/>
              </w:rPr>
              <w:t>- Chủ tịch, các PCT UBND tỉnh;</w:t>
            </w:r>
          </w:p>
          <w:p w14:paraId="1EC6874F" w14:textId="77777777" w:rsidR="001778BE" w:rsidRPr="00F6341F" w:rsidRDefault="001778BE" w:rsidP="001C7903">
            <w:pPr>
              <w:spacing w:line="252" w:lineRule="auto"/>
              <w:jc w:val="both"/>
              <w:rPr>
                <w:rFonts w:ascii="Times New Roman" w:eastAsia="Calibri" w:hAnsi="Times New Roman" w:cs="Times New Roman"/>
                <w:lang w:val="pt-BR"/>
              </w:rPr>
            </w:pPr>
            <w:r w:rsidRPr="00F6341F">
              <w:rPr>
                <w:rFonts w:ascii="Times New Roman" w:eastAsia="Calibri" w:hAnsi="Times New Roman" w:cs="Times New Roman"/>
                <w:lang w:val="pt-BR"/>
              </w:rPr>
              <w:t>- Các Sở, ngành của tỉnh;</w:t>
            </w:r>
          </w:p>
          <w:p w14:paraId="01DEB0C8" w14:textId="77777777" w:rsidR="001778BE" w:rsidRPr="00F6341F" w:rsidRDefault="001778BE" w:rsidP="001C7903">
            <w:pPr>
              <w:spacing w:line="252" w:lineRule="auto"/>
              <w:jc w:val="both"/>
              <w:rPr>
                <w:rFonts w:ascii="Times New Roman" w:eastAsia="Calibri" w:hAnsi="Times New Roman" w:cs="Times New Roman"/>
                <w:lang w:val="pt-BR"/>
              </w:rPr>
            </w:pPr>
            <w:r w:rsidRPr="00F6341F">
              <w:rPr>
                <w:rFonts w:ascii="Times New Roman" w:eastAsia="Calibri" w:hAnsi="Times New Roman" w:cs="Times New Roman"/>
                <w:lang w:val="pt-BR"/>
              </w:rPr>
              <w:t>- Lãnh đạo VP UBND tỉnh;</w:t>
            </w:r>
          </w:p>
          <w:p w14:paraId="3C6424FF" w14:textId="7FF18F70" w:rsidR="001778BE" w:rsidRPr="00F6341F" w:rsidRDefault="001778BE" w:rsidP="001C7903">
            <w:pPr>
              <w:spacing w:line="252" w:lineRule="auto"/>
              <w:jc w:val="both"/>
              <w:rPr>
                <w:rFonts w:ascii="Times New Roman" w:eastAsia="Calibri" w:hAnsi="Times New Roman" w:cs="Times New Roman"/>
                <w:lang w:val="pt-BR"/>
              </w:rPr>
            </w:pPr>
            <w:r w:rsidRPr="00F6341F">
              <w:rPr>
                <w:rFonts w:ascii="Times New Roman" w:eastAsia="Calibri" w:hAnsi="Times New Roman" w:cs="Times New Roman"/>
                <w:lang w:val="pt-BR"/>
              </w:rPr>
              <w:t xml:space="preserve">- Lưu: VT. </w:t>
            </w:r>
            <w:r w:rsidRPr="00F6341F">
              <w:rPr>
                <w:rFonts w:ascii="Times New Roman" w:eastAsia="Calibri" w:hAnsi="Times New Roman" w:cs="Times New Roman"/>
                <w:sz w:val="28"/>
                <w:szCs w:val="28"/>
                <w:vertAlign w:val="subscript"/>
                <w:lang w:val="pt-BR"/>
              </w:rPr>
              <w:t>(.....)</w:t>
            </w:r>
          </w:p>
        </w:tc>
        <w:tc>
          <w:tcPr>
            <w:tcW w:w="1842" w:type="dxa"/>
          </w:tcPr>
          <w:p w14:paraId="68EC14D0" w14:textId="77777777" w:rsidR="001778BE" w:rsidRPr="00F6341F" w:rsidRDefault="001778BE" w:rsidP="001C7903">
            <w:pPr>
              <w:widowControl w:val="0"/>
              <w:tabs>
                <w:tab w:val="left" w:pos="567"/>
              </w:tabs>
              <w:spacing w:line="252" w:lineRule="auto"/>
              <w:jc w:val="both"/>
              <w:rPr>
                <w:rFonts w:ascii="Times New Roman" w:eastAsia="Calibri" w:hAnsi="Times New Roman" w:cs="Times New Roman"/>
                <w:spacing w:val="-2"/>
                <w:sz w:val="28"/>
                <w:szCs w:val="28"/>
              </w:rPr>
            </w:pPr>
          </w:p>
        </w:tc>
        <w:tc>
          <w:tcPr>
            <w:tcW w:w="3544" w:type="dxa"/>
          </w:tcPr>
          <w:p w14:paraId="43E76905" w14:textId="77777777" w:rsidR="001778BE" w:rsidRPr="00F6341F" w:rsidRDefault="001778BE" w:rsidP="001C7903">
            <w:pPr>
              <w:spacing w:line="252" w:lineRule="auto"/>
              <w:jc w:val="center"/>
              <w:rPr>
                <w:rFonts w:ascii="Times New Roman" w:eastAsia="Calibri" w:hAnsi="Times New Roman" w:cs="Times New Roman"/>
                <w:b/>
                <w:bCs/>
                <w:sz w:val="26"/>
                <w:szCs w:val="26"/>
              </w:rPr>
            </w:pPr>
            <w:r w:rsidRPr="00F6341F">
              <w:rPr>
                <w:rFonts w:ascii="Times New Roman" w:eastAsia="Calibri" w:hAnsi="Times New Roman" w:cs="Times New Roman"/>
                <w:b/>
                <w:bCs/>
                <w:sz w:val="26"/>
                <w:szCs w:val="26"/>
              </w:rPr>
              <w:t>TM. ỦY BAN NHÂN DÂN</w:t>
            </w:r>
          </w:p>
          <w:p w14:paraId="1FB4CF84" w14:textId="77777777" w:rsidR="001778BE" w:rsidRPr="008F3959" w:rsidRDefault="001778BE" w:rsidP="001C7903">
            <w:pPr>
              <w:spacing w:line="252" w:lineRule="auto"/>
              <w:jc w:val="center"/>
              <w:rPr>
                <w:rFonts w:ascii="Times New Roman" w:eastAsia="Calibri" w:hAnsi="Times New Roman" w:cs="Times New Roman"/>
                <w:b/>
                <w:bCs/>
                <w:sz w:val="26"/>
                <w:szCs w:val="26"/>
              </w:rPr>
            </w:pPr>
            <w:r w:rsidRPr="00F6341F">
              <w:rPr>
                <w:rFonts w:ascii="Times New Roman" w:eastAsia="Calibri" w:hAnsi="Times New Roman" w:cs="Times New Roman"/>
                <w:b/>
                <w:bCs/>
                <w:sz w:val="26"/>
                <w:szCs w:val="26"/>
              </w:rPr>
              <w:t>CHỦ TỊCH</w:t>
            </w:r>
            <w:r w:rsidRPr="008F3959">
              <w:rPr>
                <w:rFonts w:ascii="Times New Roman" w:eastAsia="Calibri" w:hAnsi="Times New Roman" w:cs="Times New Roman"/>
                <w:b/>
                <w:bCs/>
                <w:sz w:val="26"/>
                <w:szCs w:val="26"/>
              </w:rPr>
              <w:t xml:space="preserve"> </w:t>
            </w:r>
          </w:p>
          <w:p w14:paraId="7689C79A" w14:textId="77777777" w:rsidR="001778BE" w:rsidRPr="008F3959" w:rsidRDefault="001778BE" w:rsidP="001C7903">
            <w:pPr>
              <w:spacing w:line="252" w:lineRule="auto"/>
              <w:jc w:val="center"/>
              <w:rPr>
                <w:rFonts w:ascii="Times New Roman" w:eastAsia="Calibri" w:hAnsi="Times New Roman" w:cs="Times New Roman"/>
                <w:b/>
                <w:bCs/>
                <w:sz w:val="26"/>
                <w:szCs w:val="26"/>
              </w:rPr>
            </w:pPr>
          </w:p>
          <w:p w14:paraId="1EBB582F" w14:textId="77777777" w:rsidR="001778BE" w:rsidRPr="008F3959" w:rsidRDefault="001778BE" w:rsidP="001C7903">
            <w:pPr>
              <w:spacing w:line="252" w:lineRule="auto"/>
              <w:jc w:val="center"/>
              <w:rPr>
                <w:rFonts w:ascii="Times New Roman" w:eastAsia="Calibri" w:hAnsi="Times New Roman" w:cs="Times New Roman"/>
                <w:b/>
                <w:bCs/>
                <w:sz w:val="26"/>
                <w:szCs w:val="26"/>
              </w:rPr>
            </w:pPr>
          </w:p>
          <w:p w14:paraId="1432B2A8" w14:textId="77777777" w:rsidR="001778BE" w:rsidRPr="008F3959" w:rsidRDefault="001778BE" w:rsidP="001C7903">
            <w:pPr>
              <w:spacing w:line="252" w:lineRule="auto"/>
              <w:jc w:val="center"/>
              <w:rPr>
                <w:rFonts w:ascii="Times New Roman" w:eastAsia="Calibri" w:hAnsi="Times New Roman" w:cs="Times New Roman"/>
                <w:b/>
                <w:bCs/>
                <w:sz w:val="26"/>
                <w:szCs w:val="26"/>
              </w:rPr>
            </w:pPr>
          </w:p>
          <w:p w14:paraId="30517845" w14:textId="77777777" w:rsidR="001778BE" w:rsidRPr="008F3959" w:rsidRDefault="001778BE" w:rsidP="001C7903">
            <w:pPr>
              <w:spacing w:line="252" w:lineRule="auto"/>
              <w:jc w:val="center"/>
              <w:rPr>
                <w:rFonts w:ascii="Times New Roman" w:eastAsia="Calibri" w:hAnsi="Times New Roman" w:cs="Times New Roman"/>
                <w:b/>
                <w:bCs/>
                <w:sz w:val="4"/>
                <w:szCs w:val="26"/>
              </w:rPr>
            </w:pPr>
          </w:p>
          <w:p w14:paraId="407FA9E3" w14:textId="77777777" w:rsidR="001778BE" w:rsidRPr="008F3959" w:rsidRDefault="001778BE" w:rsidP="001C7903">
            <w:pPr>
              <w:spacing w:line="252" w:lineRule="auto"/>
              <w:jc w:val="center"/>
              <w:rPr>
                <w:rFonts w:ascii="Times New Roman" w:eastAsia="Calibri" w:hAnsi="Times New Roman" w:cs="Times New Roman"/>
                <w:b/>
                <w:bCs/>
                <w:sz w:val="36"/>
                <w:szCs w:val="26"/>
              </w:rPr>
            </w:pPr>
          </w:p>
          <w:p w14:paraId="7CA5337E" w14:textId="77777777" w:rsidR="001778BE" w:rsidRPr="008F3959" w:rsidRDefault="001778BE" w:rsidP="001C7903">
            <w:pPr>
              <w:spacing w:line="252" w:lineRule="auto"/>
              <w:rPr>
                <w:rFonts w:ascii="Times New Roman" w:eastAsia="Calibri" w:hAnsi="Times New Roman" w:cs="Times New Roman"/>
                <w:b/>
                <w:bCs/>
                <w:sz w:val="26"/>
                <w:szCs w:val="26"/>
              </w:rPr>
            </w:pPr>
          </w:p>
          <w:p w14:paraId="68B5544B" w14:textId="77777777" w:rsidR="001778BE" w:rsidRPr="008F3959" w:rsidRDefault="001778BE" w:rsidP="001C7903">
            <w:pPr>
              <w:spacing w:after="120" w:line="252" w:lineRule="auto"/>
              <w:jc w:val="center"/>
              <w:rPr>
                <w:rFonts w:ascii="Times New Roman" w:eastAsia="Calibri" w:hAnsi="Times New Roman" w:cs="Times New Roman"/>
                <w:b/>
                <w:bCs/>
                <w:sz w:val="26"/>
                <w:szCs w:val="26"/>
              </w:rPr>
            </w:pPr>
            <w:r w:rsidRPr="008F3959">
              <w:rPr>
                <w:rFonts w:ascii="Times New Roman" w:eastAsia="Calibri" w:hAnsi="Times New Roman" w:cs="Times New Roman"/>
                <w:b/>
                <w:bCs/>
                <w:sz w:val="28"/>
                <w:szCs w:val="26"/>
              </w:rPr>
              <w:t xml:space="preserve">  </w:t>
            </w:r>
          </w:p>
        </w:tc>
      </w:tr>
    </w:tbl>
    <w:p w14:paraId="6CBB578E" w14:textId="77777777" w:rsidR="00D2408B" w:rsidRPr="008F3959" w:rsidRDefault="00D2408B" w:rsidP="001C7903">
      <w:pPr>
        <w:autoSpaceDE w:val="0"/>
        <w:autoSpaceDN w:val="0"/>
        <w:adjustRightInd w:val="0"/>
        <w:spacing w:before="120" w:after="120" w:line="252" w:lineRule="auto"/>
        <w:ind w:firstLine="567"/>
        <w:jc w:val="both"/>
        <w:rPr>
          <w:rFonts w:ascii="Times New Roman" w:hAnsi="Times New Roman" w:cs="Times New Roman"/>
        </w:rPr>
      </w:pPr>
    </w:p>
    <w:sectPr w:rsidR="00D2408B" w:rsidRPr="008F3959" w:rsidSect="00D308D8">
      <w:headerReference w:type="default" r:id="rId7"/>
      <w:pgSz w:w="11906" w:h="16841"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B5EB0" w14:textId="77777777" w:rsidR="008368E2" w:rsidRDefault="008368E2" w:rsidP="008358EC">
      <w:r>
        <w:separator/>
      </w:r>
    </w:p>
  </w:endnote>
  <w:endnote w:type="continuationSeparator" w:id="0">
    <w:p w14:paraId="667E1FAA" w14:textId="77777777" w:rsidR="008368E2" w:rsidRDefault="008368E2" w:rsidP="00835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D1279" w14:textId="77777777" w:rsidR="008368E2" w:rsidRDefault="008368E2" w:rsidP="008358EC">
      <w:r>
        <w:separator/>
      </w:r>
    </w:p>
  </w:footnote>
  <w:footnote w:type="continuationSeparator" w:id="0">
    <w:p w14:paraId="41E506AF" w14:textId="77777777" w:rsidR="008368E2" w:rsidRDefault="008368E2" w:rsidP="00835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5425569"/>
      <w:docPartObj>
        <w:docPartGallery w:val="Page Numbers (Top of Page)"/>
        <w:docPartUnique/>
      </w:docPartObj>
    </w:sdtPr>
    <w:sdtContent>
      <w:p w14:paraId="09C1575E" w14:textId="75119D37" w:rsidR="008358EC" w:rsidRDefault="008358EC">
        <w:pPr>
          <w:pStyle w:val="Header"/>
          <w:jc w:val="center"/>
        </w:pPr>
        <w:r>
          <w:fldChar w:fldCharType="begin"/>
        </w:r>
        <w:r>
          <w:instrText>PAGE   \* MERGEFORMAT</w:instrText>
        </w:r>
        <w:r>
          <w:fldChar w:fldCharType="separate"/>
        </w:r>
        <w:r>
          <w:t>2</w:t>
        </w:r>
        <w:r>
          <w:fldChar w:fldCharType="end"/>
        </w:r>
      </w:p>
    </w:sdtContent>
  </w:sdt>
  <w:p w14:paraId="5ED410B2" w14:textId="77777777" w:rsidR="008358EC" w:rsidRDefault="00835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72EDB"/>
    <w:multiLevelType w:val="hybridMultilevel"/>
    <w:tmpl w:val="DB76FB8C"/>
    <w:lvl w:ilvl="0" w:tplc="C150B6F8">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1E2246AF"/>
    <w:multiLevelType w:val="hybridMultilevel"/>
    <w:tmpl w:val="D26C350E"/>
    <w:lvl w:ilvl="0" w:tplc="D136B5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6DD12789"/>
    <w:multiLevelType w:val="hybridMultilevel"/>
    <w:tmpl w:val="B84492D4"/>
    <w:lvl w:ilvl="0" w:tplc="8168EE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7DD103BA"/>
    <w:multiLevelType w:val="hybridMultilevel"/>
    <w:tmpl w:val="59DE207E"/>
    <w:lvl w:ilvl="0" w:tplc="7C88D79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2088650434">
    <w:abstractNumId w:val="2"/>
  </w:num>
  <w:num w:numId="2" w16cid:durableId="1022635288">
    <w:abstractNumId w:val="3"/>
  </w:num>
  <w:num w:numId="3" w16cid:durableId="854533534">
    <w:abstractNumId w:val="1"/>
  </w:num>
  <w:num w:numId="4" w16cid:durableId="2060395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4B3"/>
    <w:rsid w:val="000057C7"/>
    <w:rsid w:val="0001683F"/>
    <w:rsid w:val="00020935"/>
    <w:rsid w:val="00023005"/>
    <w:rsid w:val="00025BDD"/>
    <w:rsid w:val="00027BF5"/>
    <w:rsid w:val="00043A1E"/>
    <w:rsid w:val="00050A73"/>
    <w:rsid w:val="00051006"/>
    <w:rsid w:val="000543A5"/>
    <w:rsid w:val="00055158"/>
    <w:rsid w:val="00055655"/>
    <w:rsid w:val="0005588C"/>
    <w:rsid w:val="00066BD2"/>
    <w:rsid w:val="00067FB4"/>
    <w:rsid w:val="00076BCA"/>
    <w:rsid w:val="0008365C"/>
    <w:rsid w:val="000844C1"/>
    <w:rsid w:val="000867BF"/>
    <w:rsid w:val="00087845"/>
    <w:rsid w:val="00091BAF"/>
    <w:rsid w:val="00095EBC"/>
    <w:rsid w:val="000965C8"/>
    <w:rsid w:val="000A3502"/>
    <w:rsid w:val="000B2133"/>
    <w:rsid w:val="000D0DB7"/>
    <w:rsid w:val="000D10E3"/>
    <w:rsid w:val="000D70D2"/>
    <w:rsid w:val="000D7921"/>
    <w:rsid w:val="000D797D"/>
    <w:rsid w:val="000E3E7B"/>
    <w:rsid w:val="000F178B"/>
    <w:rsid w:val="000F23CF"/>
    <w:rsid w:val="000F3A9A"/>
    <w:rsid w:val="000F57E1"/>
    <w:rsid w:val="000F68BF"/>
    <w:rsid w:val="000F737E"/>
    <w:rsid w:val="000F7DDF"/>
    <w:rsid w:val="00102688"/>
    <w:rsid w:val="00110E00"/>
    <w:rsid w:val="00113FCE"/>
    <w:rsid w:val="001242F3"/>
    <w:rsid w:val="00130311"/>
    <w:rsid w:val="001324F5"/>
    <w:rsid w:val="00136139"/>
    <w:rsid w:val="001477AC"/>
    <w:rsid w:val="00160886"/>
    <w:rsid w:val="00165E8A"/>
    <w:rsid w:val="0017180E"/>
    <w:rsid w:val="001746EF"/>
    <w:rsid w:val="001758E8"/>
    <w:rsid w:val="001778BE"/>
    <w:rsid w:val="00182533"/>
    <w:rsid w:val="00183278"/>
    <w:rsid w:val="0019373D"/>
    <w:rsid w:val="001A4E3A"/>
    <w:rsid w:val="001A6B94"/>
    <w:rsid w:val="001B13DC"/>
    <w:rsid w:val="001B614E"/>
    <w:rsid w:val="001B6736"/>
    <w:rsid w:val="001C3611"/>
    <w:rsid w:val="001C7903"/>
    <w:rsid w:val="001D1B21"/>
    <w:rsid w:val="001D354B"/>
    <w:rsid w:val="001D6F67"/>
    <w:rsid w:val="001E284F"/>
    <w:rsid w:val="001E4145"/>
    <w:rsid w:val="001E5FDC"/>
    <w:rsid w:val="001E60B0"/>
    <w:rsid w:val="001E61FD"/>
    <w:rsid w:val="001F016C"/>
    <w:rsid w:val="001F0489"/>
    <w:rsid w:val="001F2025"/>
    <w:rsid w:val="001F64FE"/>
    <w:rsid w:val="0020099D"/>
    <w:rsid w:val="00200E88"/>
    <w:rsid w:val="00211517"/>
    <w:rsid w:val="00215228"/>
    <w:rsid w:val="002236EA"/>
    <w:rsid w:val="00235AD4"/>
    <w:rsid w:val="00241D7C"/>
    <w:rsid w:val="00241E96"/>
    <w:rsid w:val="00256B81"/>
    <w:rsid w:val="002574C8"/>
    <w:rsid w:val="002665D1"/>
    <w:rsid w:val="00271434"/>
    <w:rsid w:val="002808EF"/>
    <w:rsid w:val="0028680B"/>
    <w:rsid w:val="00287F08"/>
    <w:rsid w:val="002A7F37"/>
    <w:rsid w:val="002B20F5"/>
    <w:rsid w:val="002B38E8"/>
    <w:rsid w:val="002C25FC"/>
    <w:rsid w:val="002C3825"/>
    <w:rsid w:val="002C43BF"/>
    <w:rsid w:val="002C45A2"/>
    <w:rsid w:val="002C4905"/>
    <w:rsid w:val="002C55B8"/>
    <w:rsid w:val="002C5A33"/>
    <w:rsid w:val="002C6B5E"/>
    <w:rsid w:val="002D25A7"/>
    <w:rsid w:val="002D3ADA"/>
    <w:rsid w:val="002D682F"/>
    <w:rsid w:val="002E0133"/>
    <w:rsid w:val="002E563C"/>
    <w:rsid w:val="002F3F43"/>
    <w:rsid w:val="002F4E03"/>
    <w:rsid w:val="002F58F3"/>
    <w:rsid w:val="002F6E53"/>
    <w:rsid w:val="003068EE"/>
    <w:rsid w:val="00306923"/>
    <w:rsid w:val="00312608"/>
    <w:rsid w:val="00321DA2"/>
    <w:rsid w:val="00324364"/>
    <w:rsid w:val="003273F6"/>
    <w:rsid w:val="00331578"/>
    <w:rsid w:val="0034372F"/>
    <w:rsid w:val="00343D00"/>
    <w:rsid w:val="0034660B"/>
    <w:rsid w:val="003524D2"/>
    <w:rsid w:val="00353DE4"/>
    <w:rsid w:val="00353F5A"/>
    <w:rsid w:val="00356993"/>
    <w:rsid w:val="00360522"/>
    <w:rsid w:val="003607CC"/>
    <w:rsid w:val="00361393"/>
    <w:rsid w:val="0036389E"/>
    <w:rsid w:val="00367D0C"/>
    <w:rsid w:val="00371780"/>
    <w:rsid w:val="003738A4"/>
    <w:rsid w:val="00382C4C"/>
    <w:rsid w:val="0038702D"/>
    <w:rsid w:val="0039070B"/>
    <w:rsid w:val="003A2F65"/>
    <w:rsid w:val="003A51CF"/>
    <w:rsid w:val="003B5056"/>
    <w:rsid w:val="003C4FB5"/>
    <w:rsid w:val="003C564B"/>
    <w:rsid w:val="003C641C"/>
    <w:rsid w:val="003D1C85"/>
    <w:rsid w:val="003E4D95"/>
    <w:rsid w:val="003F6801"/>
    <w:rsid w:val="00404179"/>
    <w:rsid w:val="00406E43"/>
    <w:rsid w:val="004172CC"/>
    <w:rsid w:val="00424786"/>
    <w:rsid w:val="00427EDB"/>
    <w:rsid w:val="0044088F"/>
    <w:rsid w:val="00441EDF"/>
    <w:rsid w:val="00457B84"/>
    <w:rsid w:val="00460EC6"/>
    <w:rsid w:val="004708B1"/>
    <w:rsid w:val="004711B9"/>
    <w:rsid w:val="00474576"/>
    <w:rsid w:val="00475738"/>
    <w:rsid w:val="00475F9D"/>
    <w:rsid w:val="0048600C"/>
    <w:rsid w:val="0049552A"/>
    <w:rsid w:val="004955E3"/>
    <w:rsid w:val="004A0E3E"/>
    <w:rsid w:val="004A11DA"/>
    <w:rsid w:val="004A2D99"/>
    <w:rsid w:val="004A5A96"/>
    <w:rsid w:val="004A6DCC"/>
    <w:rsid w:val="004B2972"/>
    <w:rsid w:val="004B2D73"/>
    <w:rsid w:val="004B2E83"/>
    <w:rsid w:val="004B385A"/>
    <w:rsid w:val="004C3F39"/>
    <w:rsid w:val="004C6CD6"/>
    <w:rsid w:val="004D458D"/>
    <w:rsid w:val="004D6AF1"/>
    <w:rsid w:val="004E26B9"/>
    <w:rsid w:val="004E6F84"/>
    <w:rsid w:val="004F2D4E"/>
    <w:rsid w:val="004F3DD1"/>
    <w:rsid w:val="004F4B2C"/>
    <w:rsid w:val="005034E2"/>
    <w:rsid w:val="00506AFA"/>
    <w:rsid w:val="005123E9"/>
    <w:rsid w:val="00516723"/>
    <w:rsid w:val="00523BB0"/>
    <w:rsid w:val="00523F40"/>
    <w:rsid w:val="005400C4"/>
    <w:rsid w:val="00540503"/>
    <w:rsid w:val="00541266"/>
    <w:rsid w:val="00541B58"/>
    <w:rsid w:val="005434DD"/>
    <w:rsid w:val="005579C6"/>
    <w:rsid w:val="00560551"/>
    <w:rsid w:val="00564CDE"/>
    <w:rsid w:val="00565367"/>
    <w:rsid w:val="00566362"/>
    <w:rsid w:val="00572479"/>
    <w:rsid w:val="00586260"/>
    <w:rsid w:val="005909BD"/>
    <w:rsid w:val="005A3047"/>
    <w:rsid w:val="005A4059"/>
    <w:rsid w:val="005A6F04"/>
    <w:rsid w:val="005B643D"/>
    <w:rsid w:val="005B7414"/>
    <w:rsid w:val="005B77BE"/>
    <w:rsid w:val="005C1F3E"/>
    <w:rsid w:val="005C72A9"/>
    <w:rsid w:val="005D1077"/>
    <w:rsid w:val="005D67B7"/>
    <w:rsid w:val="005E2ED5"/>
    <w:rsid w:val="005F0B40"/>
    <w:rsid w:val="005F0BEE"/>
    <w:rsid w:val="005F3E71"/>
    <w:rsid w:val="00605BB0"/>
    <w:rsid w:val="006107A1"/>
    <w:rsid w:val="00612DB0"/>
    <w:rsid w:val="006157F6"/>
    <w:rsid w:val="0062120A"/>
    <w:rsid w:val="0062214B"/>
    <w:rsid w:val="00623567"/>
    <w:rsid w:val="006266A6"/>
    <w:rsid w:val="00632508"/>
    <w:rsid w:val="00645133"/>
    <w:rsid w:val="00651B15"/>
    <w:rsid w:val="00653852"/>
    <w:rsid w:val="00663935"/>
    <w:rsid w:val="00664B67"/>
    <w:rsid w:val="00685F48"/>
    <w:rsid w:val="00685F57"/>
    <w:rsid w:val="0068662C"/>
    <w:rsid w:val="00691532"/>
    <w:rsid w:val="006925B9"/>
    <w:rsid w:val="006A32BC"/>
    <w:rsid w:val="006B5D07"/>
    <w:rsid w:val="006C7B90"/>
    <w:rsid w:val="006D2228"/>
    <w:rsid w:val="006E1E78"/>
    <w:rsid w:val="006F554B"/>
    <w:rsid w:val="00701F93"/>
    <w:rsid w:val="00702ADD"/>
    <w:rsid w:val="007115E7"/>
    <w:rsid w:val="007133AE"/>
    <w:rsid w:val="00714594"/>
    <w:rsid w:val="00723025"/>
    <w:rsid w:val="00731D76"/>
    <w:rsid w:val="00745D2A"/>
    <w:rsid w:val="00746D9D"/>
    <w:rsid w:val="0075037C"/>
    <w:rsid w:val="00756611"/>
    <w:rsid w:val="00757395"/>
    <w:rsid w:val="00757C12"/>
    <w:rsid w:val="00763ED8"/>
    <w:rsid w:val="00770467"/>
    <w:rsid w:val="0077075C"/>
    <w:rsid w:val="0077098B"/>
    <w:rsid w:val="00775DDA"/>
    <w:rsid w:val="00780DF8"/>
    <w:rsid w:val="00783555"/>
    <w:rsid w:val="00784204"/>
    <w:rsid w:val="0078513A"/>
    <w:rsid w:val="00796850"/>
    <w:rsid w:val="007A34B3"/>
    <w:rsid w:val="007A5303"/>
    <w:rsid w:val="007A5DD8"/>
    <w:rsid w:val="007B1BB5"/>
    <w:rsid w:val="007B337D"/>
    <w:rsid w:val="007B5769"/>
    <w:rsid w:val="007C2420"/>
    <w:rsid w:val="007D3076"/>
    <w:rsid w:val="007D5B3A"/>
    <w:rsid w:val="007E4392"/>
    <w:rsid w:val="007F195E"/>
    <w:rsid w:val="007F38D5"/>
    <w:rsid w:val="007F50C9"/>
    <w:rsid w:val="007F7B35"/>
    <w:rsid w:val="008127CE"/>
    <w:rsid w:val="008139B8"/>
    <w:rsid w:val="008206F3"/>
    <w:rsid w:val="0083578D"/>
    <w:rsid w:val="008358EC"/>
    <w:rsid w:val="008368E2"/>
    <w:rsid w:val="00846E18"/>
    <w:rsid w:val="00850DFB"/>
    <w:rsid w:val="00850E2A"/>
    <w:rsid w:val="0085418B"/>
    <w:rsid w:val="00860935"/>
    <w:rsid w:val="00860DB2"/>
    <w:rsid w:val="008653D4"/>
    <w:rsid w:val="00870F25"/>
    <w:rsid w:val="008773CB"/>
    <w:rsid w:val="00880379"/>
    <w:rsid w:val="00882246"/>
    <w:rsid w:val="0088537C"/>
    <w:rsid w:val="00891DB3"/>
    <w:rsid w:val="00892FE5"/>
    <w:rsid w:val="00896FC6"/>
    <w:rsid w:val="008A4043"/>
    <w:rsid w:val="008B00B6"/>
    <w:rsid w:val="008B062F"/>
    <w:rsid w:val="008C15D7"/>
    <w:rsid w:val="008C5538"/>
    <w:rsid w:val="008D3E11"/>
    <w:rsid w:val="008D7BB5"/>
    <w:rsid w:val="008D7D7E"/>
    <w:rsid w:val="008F3959"/>
    <w:rsid w:val="008F4A49"/>
    <w:rsid w:val="00903555"/>
    <w:rsid w:val="00904B30"/>
    <w:rsid w:val="0091230D"/>
    <w:rsid w:val="00934335"/>
    <w:rsid w:val="009432CB"/>
    <w:rsid w:val="0094378F"/>
    <w:rsid w:val="009509A4"/>
    <w:rsid w:val="00962DD6"/>
    <w:rsid w:val="00970F97"/>
    <w:rsid w:val="009751B4"/>
    <w:rsid w:val="00982B3D"/>
    <w:rsid w:val="0099376E"/>
    <w:rsid w:val="00993EE2"/>
    <w:rsid w:val="00995E95"/>
    <w:rsid w:val="00995F34"/>
    <w:rsid w:val="009968DA"/>
    <w:rsid w:val="009A168D"/>
    <w:rsid w:val="009A3205"/>
    <w:rsid w:val="009A7E3C"/>
    <w:rsid w:val="009B2104"/>
    <w:rsid w:val="009C7816"/>
    <w:rsid w:val="009C78DD"/>
    <w:rsid w:val="009D05A5"/>
    <w:rsid w:val="00A02980"/>
    <w:rsid w:val="00A04704"/>
    <w:rsid w:val="00A04735"/>
    <w:rsid w:val="00A1026A"/>
    <w:rsid w:val="00A14EA4"/>
    <w:rsid w:val="00A1586A"/>
    <w:rsid w:val="00A25A8A"/>
    <w:rsid w:val="00A26AE4"/>
    <w:rsid w:val="00A27EF0"/>
    <w:rsid w:val="00A32A00"/>
    <w:rsid w:val="00A33D89"/>
    <w:rsid w:val="00A462FB"/>
    <w:rsid w:val="00A50238"/>
    <w:rsid w:val="00A57168"/>
    <w:rsid w:val="00A64E23"/>
    <w:rsid w:val="00A72C78"/>
    <w:rsid w:val="00A8403E"/>
    <w:rsid w:val="00A9472D"/>
    <w:rsid w:val="00A967F0"/>
    <w:rsid w:val="00AA2CC0"/>
    <w:rsid w:val="00AA3EB6"/>
    <w:rsid w:val="00AB05B5"/>
    <w:rsid w:val="00AB5F0C"/>
    <w:rsid w:val="00AB65F6"/>
    <w:rsid w:val="00AC334F"/>
    <w:rsid w:val="00AC4895"/>
    <w:rsid w:val="00AD4CA2"/>
    <w:rsid w:val="00AD74D9"/>
    <w:rsid w:val="00AE4070"/>
    <w:rsid w:val="00AF19CE"/>
    <w:rsid w:val="00B146E0"/>
    <w:rsid w:val="00B148FD"/>
    <w:rsid w:val="00B23121"/>
    <w:rsid w:val="00B26D34"/>
    <w:rsid w:val="00B27628"/>
    <w:rsid w:val="00B30A2E"/>
    <w:rsid w:val="00B30CE6"/>
    <w:rsid w:val="00B329F2"/>
    <w:rsid w:val="00B36BE1"/>
    <w:rsid w:val="00B51EF9"/>
    <w:rsid w:val="00B51FAC"/>
    <w:rsid w:val="00B5503C"/>
    <w:rsid w:val="00B57581"/>
    <w:rsid w:val="00B61119"/>
    <w:rsid w:val="00B61D46"/>
    <w:rsid w:val="00B6235E"/>
    <w:rsid w:val="00B628DD"/>
    <w:rsid w:val="00B63BE6"/>
    <w:rsid w:val="00B65B6D"/>
    <w:rsid w:val="00B675C1"/>
    <w:rsid w:val="00B764C2"/>
    <w:rsid w:val="00B90E78"/>
    <w:rsid w:val="00B9278A"/>
    <w:rsid w:val="00B9649D"/>
    <w:rsid w:val="00BB20C4"/>
    <w:rsid w:val="00BB5F37"/>
    <w:rsid w:val="00BC1D53"/>
    <w:rsid w:val="00BC5BB1"/>
    <w:rsid w:val="00BD3283"/>
    <w:rsid w:val="00BE692C"/>
    <w:rsid w:val="00BE6E8A"/>
    <w:rsid w:val="00BF03CA"/>
    <w:rsid w:val="00BF1A52"/>
    <w:rsid w:val="00BF209B"/>
    <w:rsid w:val="00BF2BE5"/>
    <w:rsid w:val="00BF36F8"/>
    <w:rsid w:val="00BF39C6"/>
    <w:rsid w:val="00C0251D"/>
    <w:rsid w:val="00C0290C"/>
    <w:rsid w:val="00C0692E"/>
    <w:rsid w:val="00C07107"/>
    <w:rsid w:val="00C119B7"/>
    <w:rsid w:val="00C161E5"/>
    <w:rsid w:val="00C20AA0"/>
    <w:rsid w:val="00C276AC"/>
    <w:rsid w:val="00C331CC"/>
    <w:rsid w:val="00C546D4"/>
    <w:rsid w:val="00C60B92"/>
    <w:rsid w:val="00C641C5"/>
    <w:rsid w:val="00C704B5"/>
    <w:rsid w:val="00C727C4"/>
    <w:rsid w:val="00C73A1C"/>
    <w:rsid w:val="00C7630D"/>
    <w:rsid w:val="00C81259"/>
    <w:rsid w:val="00C822BD"/>
    <w:rsid w:val="00C95935"/>
    <w:rsid w:val="00C95E7D"/>
    <w:rsid w:val="00C96FE2"/>
    <w:rsid w:val="00CB17C9"/>
    <w:rsid w:val="00CB6281"/>
    <w:rsid w:val="00CB7627"/>
    <w:rsid w:val="00CC245B"/>
    <w:rsid w:val="00CC310D"/>
    <w:rsid w:val="00CE4032"/>
    <w:rsid w:val="00CF55B6"/>
    <w:rsid w:val="00CF5BE1"/>
    <w:rsid w:val="00D0427F"/>
    <w:rsid w:val="00D0570C"/>
    <w:rsid w:val="00D12ECB"/>
    <w:rsid w:val="00D14243"/>
    <w:rsid w:val="00D14331"/>
    <w:rsid w:val="00D20A7C"/>
    <w:rsid w:val="00D2408B"/>
    <w:rsid w:val="00D24EE4"/>
    <w:rsid w:val="00D24F49"/>
    <w:rsid w:val="00D308D8"/>
    <w:rsid w:val="00D37D3B"/>
    <w:rsid w:val="00D515CF"/>
    <w:rsid w:val="00D542F8"/>
    <w:rsid w:val="00D54480"/>
    <w:rsid w:val="00D6792F"/>
    <w:rsid w:val="00D7153D"/>
    <w:rsid w:val="00D720F2"/>
    <w:rsid w:val="00D73F19"/>
    <w:rsid w:val="00D76FC4"/>
    <w:rsid w:val="00D77F73"/>
    <w:rsid w:val="00D8302B"/>
    <w:rsid w:val="00DA0349"/>
    <w:rsid w:val="00DA06D1"/>
    <w:rsid w:val="00DA2905"/>
    <w:rsid w:val="00DA6C18"/>
    <w:rsid w:val="00DB37CA"/>
    <w:rsid w:val="00DB56F5"/>
    <w:rsid w:val="00DD5E0D"/>
    <w:rsid w:val="00DE1BF9"/>
    <w:rsid w:val="00DE7AD0"/>
    <w:rsid w:val="00DF06EB"/>
    <w:rsid w:val="00DF5DEA"/>
    <w:rsid w:val="00E02C86"/>
    <w:rsid w:val="00E1046C"/>
    <w:rsid w:val="00E25073"/>
    <w:rsid w:val="00E250E4"/>
    <w:rsid w:val="00E2531B"/>
    <w:rsid w:val="00E31BB1"/>
    <w:rsid w:val="00E360AF"/>
    <w:rsid w:val="00E361A4"/>
    <w:rsid w:val="00E42DC5"/>
    <w:rsid w:val="00E46C1F"/>
    <w:rsid w:val="00E51AE7"/>
    <w:rsid w:val="00E528A0"/>
    <w:rsid w:val="00E57A1E"/>
    <w:rsid w:val="00E62F0D"/>
    <w:rsid w:val="00E630F0"/>
    <w:rsid w:val="00E63CD0"/>
    <w:rsid w:val="00E64002"/>
    <w:rsid w:val="00E66B84"/>
    <w:rsid w:val="00E67BA4"/>
    <w:rsid w:val="00E67EF0"/>
    <w:rsid w:val="00E71477"/>
    <w:rsid w:val="00E71712"/>
    <w:rsid w:val="00E72CF3"/>
    <w:rsid w:val="00E72E8D"/>
    <w:rsid w:val="00E73018"/>
    <w:rsid w:val="00E73713"/>
    <w:rsid w:val="00E74342"/>
    <w:rsid w:val="00E879EC"/>
    <w:rsid w:val="00E91D3D"/>
    <w:rsid w:val="00E93130"/>
    <w:rsid w:val="00E955DC"/>
    <w:rsid w:val="00E95AF8"/>
    <w:rsid w:val="00E96B9D"/>
    <w:rsid w:val="00E96EF8"/>
    <w:rsid w:val="00EA356C"/>
    <w:rsid w:val="00EA429B"/>
    <w:rsid w:val="00EB0339"/>
    <w:rsid w:val="00EB7516"/>
    <w:rsid w:val="00EC30A5"/>
    <w:rsid w:val="00ED540A"/>
    <w:rsid w:val="00EE084C"/>
    <w:rsid w:val="00EF5AF9"/>
    <w:rsid w:val="00EF5CED"/>
    <w:rsid w:val="00EF7F06"/>
    <w:rsid w:val="00F064C2"/>
    <w:rsid w:val="00F217C7"/>
    <w:rsid w:val="00F42E08"/>
    <w:rsid w:val="00F51E69"/>
    <w:rsid w:val="00F54155"/>
    <w:rsid w:val="00F60041"/>
    <w:rsid w:val="00F6341F"/>
    <w:rsid w:val="00F64202"/>
    <w:rsid w:val="00F643A6"/>
    <w:rsid w:val="00F65552"/>
    <w:rsid w:val="00F72112"/>
    <w:rsid w:val="00F7603C"/>
    <w:rsid w:val="00F855E2"/>
    <w:rsid w:val="00FA63AD"/>
    <w:rsid w:val="00FA63FB"/>
    <w:rsid w:val="00FC2CF5"/>
    <w:rsid w:val="00FC2DC9"/>
    <w:rsid w:val="00FC3632"/>
    <w:rsid w:val="00FC6D4E"/>
    <w:rsid w:val="00FD0912"/>
    <w:rsid w:val="00FD2A9A"/>
    <w:rsid w:val="00FD3946"/>
    <w:rsid w:val="00FD7AAA"/>
    <w:rsid w:val="00FE2990"/>
    <w:rsid w:val="00FE5852"/>
    <w:rsid w:val="00FF260D"/>
    <w:rsid w:val="00FF39C4"/>
    <w:rsid w:val="00FF6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9EEB2"/>
  <w15:chartTrackingRefBased/>
  <w15:docId w15:val="{77E49BB2-3C2A-4B3F-A3A5-CE59ABBD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DE4"/>
    <w:pPr>
      <w:spacing w:after="0" w:line="240" w:lineRule="auto"/>
    </w:pPr>
    <w:rPr>
      <w:rFonts w:ascii="Arial" w:eastAsia="Times New Roman" w:hAnsi="Arial" w:cs="Arial"/>
      <w:kern w:val="0"/>
      <w:sz w:val="20"/>
      <w:szCs w:val="20"/>
      <w:lang w:val="vi-VN"/>
      <w14:ligatures w14:val="none"/>
    </w:rPr>
  </w:style>
  <w:style w:type="paragraph" w:styleId="Heading1">
    <w:name w:val="heading 1"/>
    <w:basedOn w:val="Normal"/>
    <w:next w:val="Normal"/>
    <w:link w:val="Heading1Char"/>
    <w:uiPriority w:val="9"/>
    <w:qFormat/>
    <w:rsid w:val="007A34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34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34B3"/>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7A34B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A34B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A34B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A34B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A34B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A34B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4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34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34B3"/>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7A34B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A34B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A34B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A34B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A34B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A34B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A34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4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4B3"/>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A34B3"/>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7A34B3"/>
    <w:pPr>
      <w:spacing w:before="160"/>
      <w:jc w:val="center"/>
    </w:pPr>
    <w:rPr>
      <w:i/>
      <w:iCs/>
      <w:color w:val="404040" w:themeColor="text1" w:themeTint="BF"/>
    </w:rPr>
  </w:style>
  <w:style w:type="character" w:customStyle="1" w:styleId="QuoteChar">
    <w:name w:val="Quote Char"/>
    <w:basedOn w:val="DefaultParagraphFont"/>
    <w:link w:val="Quote"/>
    <w:uiPriority w:val="29"/>
    <w:rsid w:val="007A34B3"/>
    <w:rPr>
      <w:i/>
      <w:iCs/>
      <w:color w:val="404040" w:themeColor="text1" w:themeTint="BF"/>
    </w:rPr>
  </w:style>
  <w:style w:type="paragraph" w:styleId="ListParagraph">
    <w:name w:val="List Paragraph"/>
    <w:basedOn w:val="Normal"/>
    <w:uiPriority w:val="34"/>
    <w:qFormat/>
    <w:rsid w:val="007A34B3"/>
    <w:pPr>
      <w:ind w:left="720"/>
      <w:contextualSpacing/>
    </w:pPr>
  </w:style>
  <w:style w:type="character" w:styleId="IntenseEmphasis">
    <w:name w:val="Intense Emphasis"/>
    <w:basedOn w:val="DefaultParagraphFont"/>
    <w:uiPriority w:val="21"/>
    <w:qFormat/>
    <w:rsid w:val="007A34B3"/>
    <w:rPr>
      <w:i/>
      <w:iCs/>
      <w:color w:val="0F4761" w:themeColor="accent1" w:themeShade="BF"/>
    </w:rPr>
  </w:style>
  <w:style w:type="paragraph" w:styleId="IntenseQuote">
    <w:name w:val="Intense Quote"/>
    <w:basedOn w:val="Normal"/>
    <w:next w:val="Normal"/>
    <w:link w:val="IntenseQuoteChar"/>
    <w:uiPriority w:val="30"/>
    <w:qFormat/>
    <w:rsid w:val="007A34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4B3"/>
    <w:rPr>
      <w:i/>
      <w:iCs/>
      <w:color w:val="0F4761" w:themeColor="accent1" w:themeShade="BF"/>
    </w:rPr>
  </w:style>
  <w:style w:type="character" w:styleId="IntenseReference">
    <w:name w:val="Intense Reference"/>
    <w:basedOn w:val="DefaultParagraphFont"/>
    <w:uiPriority w:val="32"/>
    <w:qFormat/>
    <w:rsid w:val="007A34B3"/>
    <w:rPr>
      <w:b/>
      <w:bCs/>
      <w:smallCaps/>
      <w:color w:val="0F4761" w:themeColor="accent1" w:themeShade="BF"/>
      <w:spacing w:val="5"/>
    </w:rPr>
  </w:style>
  <w:style w:type="paragraph" w:customStyle="1" w:styleId="Char">
    <w:name w:val="Char"/>
    <w:basedOn w:val="Normal"/>
    <w:autoRedefine/>
    <w:rsid w:val="007A34B3"/>
    <w:pPr>
      <w:spacing w:after="160" w:line="240" w:lineRule="exact"/>
    </w:pPr>
    <w:rPr>
      <w:rFonts w:ascii="Verdana" w:hAnsi="Verdana" w:cs="Verdana"/>
      <w:lang w:val="en-US"/>
    </w:rPr>
  </w:style>
  <w:style w:type="paragraph" w:styleId="BodyText">
    <w:name w:val="Body Text"/>
    <w:basedOn w:val="Normal"/>
    <w:link w:val="BodyTextChar"/>
    <w:uiPriority w:val="1"/>
    <w:unhideWhenUsed/>
    <w:qFormat/>
    <w:rsid w:val="00441EDF"/>
    <w:pPr>
      <w:widowControl w:val="0"/>
      <w:autoSpaceDE w:val="0"/>
      <w:autoSpaceDN w:val="0"/>
      <w:ind w:left="710" w:firstLine="719"/>
    </w:pPr>
    <w:rPr>
      <w:rFonts w:ascii="Times New Roman" w:hAnsi="Times New Roman" w:cs="Times New Roman"/>
      <w:sz w:val="28"/>
      <w:szCs w:val="28"/>
      <w:lang w:val="en-US"/>
    </w:rPr>
  </w:style>
  <w:style w:type="character" w:customStyle="1" w:styleId="BodyTextChar">
    <w:name w:val="Body Text Char"/>
    <w:basedOn w:val="DefaultParagraphFont"/>
    <w:link w:val="BodyText"/>
    <w:uiPriority w:val="1"/>
    <w:rsid w:val="00441EDF"/>
    <w:rPr>
      <w:rFonts w:eastAsia="Times New Roman" w:cs="Times New Roman"/>
      <w:kern w:val="0"/>
      <w:szCs w:val="28"/>
      <w14:ligatures w14:val="none"/>
    </w:rPr>
  </w:style>
  <w:style w:type="paragraph" w:styleId="Revision">
    <w:name w:val="Revision"/>
    <w:hidden/>
    <w:uiPriority w:val="99"/>
    <w:semiHidden/>
    <w:rsid w:val="000965C8"/>
    <w:pPr>
      <w:spacing w:after="0" w:line="240" w:lineRule="auto"/>
    </w:pPr>
    <w:rPr>
      <w:rFonts w:ascii="Arial" w:eastAsia="Times New Roman" w:hAnsi="Arial" w:cs="Arial"/>
      <w:kern w:val="0"/>
      <w:sz w:val="20"/>
      <w:szCs w:val="20"/>
      <w:lang w:val="vi-VN"/>
      <w14:ligatures w14:val="none"/>
    </w:rPr>
  </w:style>
  <w:style w:type="paragraph" w:styleId="Header">
    <w:name w:val="header"/>
    <w:basedOn w:val="Normal"/>
    <w:link w:val="HeaderChar"/>
    <w:uiPriority w:val="99"/>
    <w:unhideWhenUsed/>
    <w:rsid w:val="008358EC"/>
    <w:pPr>
      <w:tabs>
        <w:tab w:val="center" w:pos="4680"/>
        <w:tab w:val="right" w:pos="9360"/>
      </w:tabs>
    </w:pPr>
  </w:style>
  <w:style w:type="character" w:customStyle="1" w:styleId="HeaderChar">
    <w:name w:val="Header Char"/>
    <w:basedOn w:val="DefaultParagraphFont"/>
    <w:link w:val="Header"/>
    <w:uiPriority w:val="99"/>
    <w:rsid w:val="008358EC"/>
    <w:rPr>
      <w:rFonts w:ascii="Arial" w:eastAsia="Times New Roman" w:hAnsi="Arial" w:cs="Arial"/>
      <w:kern w:val="0"/>
      <w:sz w:val="20"/>
      <w:szCs w:val="20"/>
      <w:lang w:val="vi-VN"/>
      <w14:ligatures w14:val="none"/>
    </w:rPr>
  </w:style>
  <w:style w:type="paragraph" w:styleId="Footer">
    <w:name w:val="footer"/>
    <w:basedOn w:val="Normal"/>
    <w:link w:val="FooterChar"/>
    <w:uiPriority w:val="99"/>
    <w:unhideWhenUsed/>
    <w:rsid w:val="008358EC"/>
    <w:pPr>
      <w:tabs>
        <w:tab w:val="center" w:pos="4680"/>
        <w:tab w:val="right" w:pos="9360"/>
      </w:tabs>
    </w:pPr>
  </w:style>
  <w:style w:type="character" w:customStyle="1" w:styleId="FooterChar">
    <w:name w:val="Footer Char"/>
    <w:basedOn w:val="DefaultParagraphFont"/>
    <w:link w:val="Footer"/>
    <w:uiPriority w:val="99"/>
    <w:rsid w:val="008358EC"/>
    <w:rPr>
      <w:rFonts w:ascii="Arial" w:eastAsia="Times New Roman" w:hAnsi="Arial" w:cs="Arial"/>
      <w:kern w:val="0"/>
      <w:sz w:val="20"/>
      <w:szCs w:val="20"/>
      <w:lang w:val="vi-VN"/>
      <w14:ligatures w14:val="none"/>
    </w:rPr>
  </w:style>
  <w:style w:type="character" w:customStyle="1" w:styleId="fontstyle21">
    <w:name w:val="fontstyle21"/>
    <w:basedOn w:val="DefaultParagraphFont"/>
    <w:rsid w:val="00D720F2"/>
    <w:rPr>
      <w:rFonts w:ascii="Times New Roman" w:hAnsi="Times New Roman" w:cs="Times New Roman" w:hint="default"/>
      <w:b w:val="0"/>
      <w:bCs w:val="0"/>
      <w:i w:val="0"/>
      <w:iCs w:val="0"/>
      <w:color w:val="000000"/>
      <w:sz w:val="28"/>
      <w:szCs w:val="28"/>
    </w:rPr>
  </w:style>
  <w:style w:type="paragraph" w:customStyle="1" w:styleId="Char0">
    <w:name w:val="Char"/>
    <w:basedOn w:val="Normal"/>
    <w:autoRedefine/>
    <w:rsid w:val="00523BB0"/>
    <w:pPr>
      <w:spacing w:after="160" w:line="240" w:lineRule="exact"/>
    </w:pPr>
    <w:rPr>
      <w:rFonts w:ascii="Verdana" w:hAnsi="Verdana" w:cs="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10</Pages>
  <Words>3627</Words>
  <Characters>20675</Characters>
  <Application>Microsoft Office Word</Application>
  <DocSecurity>0</DocSecurity>
  <Lines>172</Lines>
  <Paragraphs>48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qmaitq1@gmail.com</dc:creator>
  <cp:keywords/>
  <dc:description/>
  <cp:lastModifiedBy>qmaitq1@gmail.com</cp:lastModifiedBy>
  <cp:revision>40</cp:revision>
  <dcterms:created xsi:type="dcterms:W3CDTF">2025-08-05T09:19:00Z</dcterms:created>
  <dcterms:modified xsi:type="dcterms:W3CDTF">2025-08-13T08:49:00Z</dcterms:modified>
</cp:coreProperties>
</file>