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701"/>
        <w:gridCol w:w="992"/>
        <w:gridCol w:w="6521"/>
      </w:tblGrid>
      <w:tr w:rsidR="001B0612" w:rsidRPr="00011005" w:rsidTr="00815EC4">
        <w:trPr>
          <w:trHeight w:val="839"/>
        </w:trPr>
        <w:tc>
          <w:tcPr>
            <w:tcW w:w="3510" w:type="dxa"/>
            <w:gridSpan w:val="3"/>
            <w:tcBorders>
              <w:top w:val="nil"/>
              <w:left w:val="nil"/>
              <w:bottom w:val="nil"/>
              <w:right w:val="nil"/>
            </w:tcBorders>
            <w:shd w:val="clear" w:color="auto" w:fill="auto"/>
            <w:tcMar>
              <w:top w:w="0" w:type="dxa"/>
              <w:left w:w="108" w:type="dxa"/>
              <w:bottom w:w="0" w:type="dxa"/>
              <w:right w:w="108" w:type="dxa"/>
            </w:tcMar>
          </w:tcPr>
          <w:p w:rsidR="001B0612" w:rsidRPr="00011005" w:rsidRDefault="00880792" w:rsidP="00793D20">
            <w:pPr>
              <w:spacing w:before="120"/>
              <w:jc w:val="center"/>
              <w:rPr>
                <w:sz w:val="28"/>
                <w:szCs w:val="28"/>
              </w:rPr>
            </w:pPr>
            <w:r>
              <w:rPr>
                <w:b/>
                <w:bCs/>
                <w:noProof/>
                <w:sz w:val="28"/>
                <w:szCs w:val="28"/>
              </w:rPr>
              <mc:AlternateContent>
                <mc:Choice Requires="wps">
                  <w:drawing>
                    <wp:anchor distT="0" distB="0" distL="114300" distR="114300" simplePos="0" relativeHeight="251659264" behindDoc="0" locked="0" layoutInCell="1" allowOverlap="1" wp14:anchorId="7E081192" wp14:editId="16970CD2">
                      <wp:simplePos x="0" y="0"/>
                      <wp:positionH relativeFrom="column">
                        <wp:posOffset>621665</wp:posOffset>
                      </wp:positionH>
                      <wp:positionV relativeFrom="paragraph">
                        <wp:posOffset>488646</wp:posOffset>
                      </wp:positionV>
                      <wp:extent cx="795867"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795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2BC75AF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95pt,38.5pt" to="111.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" strokecolor="black [3213]"/>
                  </w:pict>
                </mc:Fallback>
              </mc:AlternateContent>
            </w:r>
            <w:r w:rsidR="001B0612" w:rsidRPr="00011005">
              <w:rPr>
                <w:b/>
                <w:bCs/>
                <w:sz w:val="28"/>
                <w:szCs w:val="28"/>
                <w:lang w:val="vi-VN"/>
              </w:rPr>
              <w:t>HỘI ĐỒNG NHÂN DÂN</w:t>
            </w:r>
            <w:r w:rsidR="001B0612" w:rsidRPr="00011005">
              <w:rPr>
                <w:b/>
                <w:bCs/>
                <w:sz w:val="28"/>
                <w:szCs w:val="28"/>
              </w:rPr>
              <w:br/>
            </w:r>
            <w:r w:rsidR="004A7EB5">
              <w:rPr>
                <w:b/>
                <w:bCs/>
                <w:sz w:val="28"/>
                <w:szCs w:val="28"/>
                <w:lang w:val="vi-VN"/>
              </w:rPr>
              <w:t>TỈNH TUYÊN QUANG</w:t>
            </w:r>
          </w:p>
        </w:tc>
        <w:tc>
          <w:tcPr>
            <w:tcW w:w="6521" w:type="dxa"/>
            <w:tcBorders>
              <w:top w:val="nil"/>
              <w:left w:val="nil"/>
              <w:bottom w:val="nil"/>
              <w:right w:val="nil"/>
            </w:tcBorders>
            <w:shd w:val="clear" w:color="auto" w:fill="auto"/>
            <w:tcMar>
              <w:top w:w="0" w:type="dxa"/>
              <w:left w:w="108" w:type="dxa"/>
              <w:bottom w:w="0" w:type="dxa"/>
              <w:right w:w="108" w:type="dxa"/>
            </w:tcMar>
          </w:tcPr>
          <w:p w:rsidR="001B0612" w:rsidRPr="004A7EB5" w:rsidRDefault="00880792" w:rsidP="00793D20">
            <w:pPr>
              <w:spacing w:before="120"/>
              <w:jc w:val="center"/>
              <w:rPr>
                <w:sz w:val="22"/>
                <w:szCs w:val="28"/>
              </w:rPr>
            </w:pPr>
            <w:r>
              <w:rPr>
                <w:b/>
                <w:bCs/>
                <w:noProof/>
                <w:sz w:val="28"/>
                <w:szCs w:val="28"/>
              </w:rPr>
              <mc:AlternateContent>
                <mc:Choice Requires="wps">
                  <w:drawing>
                    <wp:anchor distT="0" distB="0" distL="114300" distR="114300" simplePos="0" relativeHeight="251660288" behindDoc="0" locked="0" layoutInCell="1" allowOverlap="1" wp14:anchorId="3BD394A7" wp14:editId="3EFAA5A2">
                      <wp:simplePos x="0" y="0"/>
                      <wp:positionH relativeFrom="column">
                        <wp:posOffset>921716</wp:posOffset>
                      </wp:positionH>
                      <wp:positionV relativeFrom="paragraph">
                        <wp:posOffset>498475</wp:posOffset>
                      </wp:positionV>
                      <wp:extent cx="2167467"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21674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7DE089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pt,39.25pt" to="243.2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" strokecolor="black [3213]"/>
                  </w:pict>
                </mc:Fallback>
              </mc:AlternateContent>
            </w:r>
            <w:r w:rsidR="001B0612" w:rsidRPr="00011005">
              <w:rPr>
                <w:b/>
                <w:bCs/>
                <w:sz w:val="28"/>
                <w:szCs w:val="28"/>
                <w:lang w:val="vi-VN"/>
              </w:rPr>
              <w:t>CỘNG HÒA XÃ HỘI CHỦ NGHĨA VIỆT N</w:t>
            </w:r>
            <w:r w:rsidR="004A7EB5">
              <w:rPr>
                <w:b/>
                <w:bCs/>
                <w:sz w:val="28"/>
                <w:szCs w:val="28"/>
                <w:lang w:val="vi-VN"/>
              </w:rPr>
              <w:t>AM</w:t>
            </w:r>
            <w:r w:rsidR="004A7EB5">
              <w:rPr>
                <w:b/>
                <w:bCs/>
                <w:sz w:val="28"/>
                <w:szCs w:val="28"/>
                <w:lang w:val="vi-VN"/>
              </w:rPr>
              <w:br/>
              <w:t xml:space="preserve">Độc lập - Tự do - Hạnh phúc </w:t>
            </w:r>
          </w:p>
        </w:tc>
      </w:tr>
      <w:tr w:rsidR="001B0612" w:rsidRPr="00011005" w:rsidTr="00815EC4">
        <w:trPr>
          <w:trHeight w:val="556"/>
        </w:trPr>
        <w:tc>
          <w:tcPr>
            <w:tcW w:w="3510" w:type="dxa"/>
            <w:gridSpan w:val="3"/>
            <w:tcBorders>
              <w:top w:val="nil"/>
              <w:left w:val="nil"/>
              <w:bottom w:val="nil"/>
              <w:right w:val="nil"/>
            </w:tcBorders>
            <w:shd w:val="clear" w:color="auto" w:fill="auto"/>
            <w:tcMar>
              <w:top w:w="0" w:type="dxa"/>
              <w:left w:w="108" w:type="dxa"/>
              <w:bottom w:w="0" w:type="dxa"/>
              <w:right w:w="108" w:type="dxa"/>
            </w:tcMar>
          </w:tcPr>
          <w:p w:rsidR="001B0612" w:rsidRPr="00011005" w:rsidRDefault="001B0612" w:rsidP="00880792">
            <w:pPr>
              <w:spacing w:before="120"/>
              <w:jc w:val="center"/>
              <w:rPr>
                <w:sz w:val="28"/>
                <w:szCs w:val="28"/>
              </w:rPr>
            </w:pPr>
            <w:r w:rsidRPr="00011005">
              <w:rPr>
                <w:sz w:val="28"/>
                <w:szCs w:val="28"/>
                <w:lang w:val="vi-VN"/>
              </w:rPr>
              <w:t xml:space="preserve">Số: </w:t>
            </w:r>
            <w:r w:rsidR="00880792">
              <w:rPr>
                <w:sz w:val="28"/>
                <w:szCs w:val="28"/>
              </w:rPr>
              <w:t xml:space="preserve">           </w:t>
            </w:r>
            <w:r w:rsidRPr="00011005">
              <w:rPr>
                <w:sz w:val="28"/>
                <w:szCs w:val="28"/>
                <w:lang w:val="vi-VN"/>
              </w:rPr>
              <w:t>/202</w:t>
            </w:r>
            <w:r w:rsidR="00880792">
              <w:rPr>
                <w:sz w:val="28"/>
                <w:szCs w:val="28"/>
              </w:rPr>
              <w:t>4</w:t>
            </w:r>
            <w:r w:rsidRPr="00011005">
              <w:rPr>
                <w:sz w:val="28"/>
                <w:szCs w:val="28"/>
                <w:lang w:val="vi-VN"/>
              </w:rPr>
              <w:t>/NQ-HĐND</w:t>
            </w:r>
          </w:p>
        </w:tc>
        <w:tc>
          <w:tcPr>
            <w:tcW w:w="6521" w:type="dxa"/>
            <w:tcBorders>
              <w:top w:val="nil"/>
              <w:left w:val="nil"/>
              <w:bottom w:val="nil"/>
              <w:right w:val="nil"/>
            </w:tcBorders>
            <w:shd w:val="clear" w:color="auto" w:fill="auto"/>
            <w:tcMar>
              <w:top w:w="0" w:type="dxa"/>
              <w:left w:w="108" w:type="dxa"/>
              <w:bottom w:w="0" w:type="dxa"/>
              <w:right w:w="108" w:type="dxa"/>
            </w:tcMar>
          </w:tcPr>
          <w:p w:rsidR="001B0612" w:rsidRPr="000610CF" w:rsidRDefault="000610CF" w:rsidP="000610CF">
            <w:pPr>
              <w:spacing w:before="120"/>
              <w:jc w:val="center"/>
              <w:rPr>
                <w:sz w:val="28"/>
                <w:szCs w:val="28"/>
              </w:rPr>
            </w:pPr>
            <w:r>
              <w:rPr>
                <w:i/>
                <w:iCs/>
                <w:sz w:val="28"/>
                <w:szCs w:val="28"/>
                <w:lang w:val="vi-VN"/>
              </w:rPr>
              <w:t xml:space="preserve">Tuyên Quang, ngày      </w:t>
            </w:r>
            <w:r w:rsidR="001B0612" w:rsidRPr="00011005">
              <w:rPr>
                <w:i/>
                <w:iCs/>
                <w:sz w:val="28"/>
                <w:szCs w:val="28"/>
                <w:lang w:val="vi-VN"/>
              </w:rPr>
              <w:t xml:space="preserve"> tháng </w:t>
            </w:r>
            <w:r>
              <w:rPr>
                <w:i/>
                <w:iCs/>
                <w:sz w:val="28"/>
                <w:szCs w:val="28"/>
              </w:rPr>
              <w:t xml:space="preserve">    </w:t>
            </w:r>
            <w:r w:rsidR="001B0612" w:rsidRPr="00011005">
              <w:rPr>
                <w:i/>
                <w:iCs/>
                <w:sz w:val="28"/>
                <w:szCs w:val="28"/>
                <w:lang w:val="vi-VN"/>
              </w:rPr>
              <w:t xml:space="preserve"> năm 202</w:t>
            </w:r>
            <w:r>
              <w:rPr>
                <w:i/>
                <w:iCs/>
                <w:sz w:val="28"/>
                <w:szCs w:val="28"/>
              </w:rPr>
              <w:t>4</w:t>
            </w:r>
          </w:p>
        </w:tc>
      </w:tr>
      <w:tr w:rsidR="005A70D2" w:rsidRPr="00AB7DBB" w:rsidTr="004A7EB5">
        <w:tblPrEx>
          <w:tblCellMar>
            <w:left w:w="108" w:type="dxa"/>
            <w:right w:w="108" w:type="dxa"/>
          </w:tblCellMar>
        </w:tblPrEx>
        <w:trPr>
          <w:gridBefore w:val="1"/>
          <w:gridAfter w:val="2"/>
          <w:wBefore w:w="817" w:type="dxa"/>
          <w:wAfter w:w="7513" w:type="dxa"/>
          <w:trHeight w:val="413"/>
        </w:trPr>
        <w:tc>
          <w:tcPr>
            <w:tcW w:w="1701" w:type="dxa"/>
            <w:shd w:val="clear" w:color="auto" w:fill="auto"/>
            <w:noWrap/>
            <w:vAlign w:val="center"/>
            <w:hideMark/>
          </w:tcPr>
          <w:p w:rsidR="005A70D2" w:rsidRPr="005A70D2" w:rsidRDefault="005A70D2" w:rsidP="005A70D2">
            <w:pPr>
              <w:jc w:val="center"/>
              <w:rPr>
                <w:b/>
                <w:sz w:val="26"/>
                <w:szCs w:val="26"/>
              </w:rPr>
            </w:pPr>
            <w:r w:rsidRPr="005A70D2">
              <w:rPr>
                <w:b/>
                <w:sz w:val="26"/>
                <w:szCs w:val="26"/>
              </w:rPr>
              <w:t>DỰ THẢO</w:t>
            </w:r>
          </w:p>
        </w:tc>
      </w:tr>
    </w:tbl>
    <w:p w:rsidR="001B0612" w:rsidRPr="00880792" w:rsidRDefault="001B0612" w:rsidP="00AB7DBB">
      <w:pPr>
        <w:spacing w:before="240" w:after="60"/>
        <w:jc w:val="center"/>
        <w:outlineLvl w:val="0"/>
        <w:rPr>
          <w:sz w:val="28"/>
          <w:szCs w:val="28"/>
        </w:rPr>
      </w:pPr>
      <w:bookmarkStart w:id="0" w:name="loai_1"/>
      <w:r w:rsidRPr="00880792">
        <w:rPr>
          <w:b/>
          <w:bCs/>
          <w:sz w:val="28"/>
          <w:szCs w:val="28"/>
          <w:lang w:val="vi-VN"/>
        </w:rPr>
        <w:t>NGHỊ QUYẾT</w:t>
      </w:r>
      <w:bookmarkEnd w:id="0"/>
    </w:p>
    <w:bookmarkStart w:id="1" w:name="loai_1_name"/>
    <w:p w:rsidR="001B0612" w:rsidRPr="00B71CE1" w:rsidRDefault="004764C3" w:rsidP="00B71CE1">
      <w:pPr>
        <w:spacing w:line="264" w:lineRule="auto"/>
        <w:jc w:val="center"/>
        <w:rPr>
          <w:b/>
          <w:sz w:val="28"/>
          <w:szCs w:val="28"/>
        </w:rPr>
      </w:pPr>
      <w:r>
        <w:rPr>
          <w:noProof/>
          <w:sz w:val="4"/>
          <w:szCs w:val="26"/>
        </w:rPr>
        <mc:AlternateContent>
          <mc:Choice Requires="wps">
            <w:drawing>
              <wp:anchor distT="0" distB="0" distL="114300" distR="114300" simplePos="0" relativeHeight="251661312" behindDoc="0" locked="0" layoutInCell="1" allowOverlap="1" wp14:anchorId="209BF802" wp14:editId="1A8621B9">
                <wp:simplePos x="0" y="0"/>
                <wp:positionH relativeFrom="column">
                  <wp:posOffset>2141220</wp:posOffset>
                </wp:positionH>
                <wp:positionV relativeFrom="paragraph">
                  <wp:posOffset>443865</wp:posOffset>
                </wp:positionV>
                <wp:extent cx="15576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57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6pt,34.95pt" to="291.2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" strokecolor="black [3213]"/>
            </w:pict>
          </mc:Fallback>
        </mc:AlternateContent>
      </w:r>
      <w:r w:rsidR="00B71CE1" w:rsidRPr="00B71CE1">
        <w:rPr>
          <w:b/>
          <w:sz w:val="28"/>
          <w:szCs w:val="28"/>
        </w:rPr>
        <w:t xml:space="preserve">Quy định về tiêu chí phân loại khu vực, loại đường phố, phân vị trí đất làm căn cứ </w:t>
      </w:r>
      <w:r w:rsidR="008F35FB">
        <w:rPr>
          <w:b/>
          <w:sz w:val="28"/>
          <w:szCs w:val="28"/>
        </w:rPr>
        <w:t>xây dựng bảng</w:t>
      </w:r>
      <w:r w:rsidR="00B71CE1" w:rsidRPr="00B71CE1">
        <w:rPr>
          <w:b/>
          <w:sz w:val="28"/>
          <w:szCs w:val="28"/>
        </w:rPr>
        <w:t xml:space="preserve"> giá đất</w:t>
      </w:r>
      <w:r>
        <w:rPr>
          <w:b/>
          <w:sz w:val="28"/>
          <w:szCs w:val="28"/>
        </w:rPr>
        <w:t xml:space="preserve"> </w:t>
      </w:r>
      <w:r w:rsidR="00B71CE1" w:rsidRPr="00B71CE1">
        <w:rPr>
          <w:b/>
          <w:sz w:val="28"/>
          <w:szCs w:val="28"/>
        </w:rPr>
        <w:t xml:space="preserve">trên địa bàn tỉnh Tuyên Quang </w:t>
      </w:r>
      <w:bookmarkEnd w:id="1"/>
    </w:p>
    <w:p w:rsidR="00880792" w:rsidRPr="00D01FF9" w:rsidRDefault="00880792" w:rsidP="00BC410D">
      <w:pPr>
        <w:spacing w:before="120" w:after="100" w:afterAutospacing="1"/>
        <w:jc w:val="center"/>
        <w:rPr>
          <w:sz w:val="6"/>
          <w:szCs w:val="26"/>
        </w:rPr>
      </w:pPr>
    </w:p>
    <w:p w:rsidR="001B0612" w:rsidRDefault="001B0612" w:rsidP="00AB7DBB">
      <w:pPr>
        <w:spacing w:before="120" w:after="100" w:afterAutospacing="1"/>
        <w:jc w:val="center"/>
        <w:rPr>
          <w:b/>
          <w:bCs/>
          <w:sz w:val="26"/>
          <w:szCs w:val="26"/>
        </w:rPr>
      </w:pPr>
      <w:r w:rsidRPr="00011005">
        <w:rPr>
          <w:b/>
          <w:bCs/>
          <w:sz w:val="26"/>
          <w:szCs w:val="26"/>
          <w:lang w:val="vi-VN"/>
        </w:rPr>
        <w:t>HỘI ĐỒNG NHÂN DÂN TỈNH TUYÊN QUANG</w:t>
      </w:r>
      <w:r w:rsidRPr="00011005">
        <w:rPr>
          <w:b/>
          <w:bCs/>
          <w:sz w:val="26"/>
          <w:szCs w:val="26"/>
          <w:lang w:val="vi-VN"/>
        </w:rPr>
        <w:br/>
        <w:t xml:space="preserve">KHOÁ XIX, KỲ HỌP THỨ </w:t>
      </w:r>
      <w:r w:rsidR="00CB7481">
        <w:rPr>
          <w:b/>
          <w:bCs/>
          <w:sz w:val="26"/>
          <w:szCs w:val="26"/>
        </w:rPr>
        <w:t>....</w:t>
      </w:r>
    </w:p>
    <w:p w:rsidR="006103A3" w:rsidRPr="00A20971" w:rsidRDefault="006103A3" w:rsidP="00AB7DBB">
      <w:pPr>
        <w:spacing w:before="120" w:after="100" w:afterAutospacing="1"/>
        <w:jc w:val="center"/>
        <w:rPr>
          <w:b/>
          <w:bCs/>
          <w:sz w:val="2"/>
          <w:szCs w:val="26"/>
        </w:rPr>
      </w:pPr>
    </w:p>
    <w:p w:rsidR="001B0612" w:rsidRPr="00011005" w:rsidRDefault="001B0612" w:rsidP="00A20971">
      <w:pPr>
        <w:spacing w:before="60" w:after="60" w:line="266" w:lineRule="auto"/>
        <w:ind w:firstLine="720"/>
        <w:jc w:val="both"/>
        <w:rPr>
          <w:sz w:val="28"/>
          <w:szCs w:val="28"/>
        </w:rPr>
      </w:pPr>
      <w:r w:rsidRPr="00011005">
        <w:rPr>
          <w:i/>
          <w:iCs/>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1B0612" w:rsidRPr="00011005" w:rsidRDefault="001B0612" w:rsidP="00A20971">
      <w:pPr>
        <w:spacing w:before="60" w:after="60" w:line="266" w:lineRule="auto"/>
        <w:ind w:firstLine="720"/>
        <w:jc w:val="both"/>
        <w:rPr>
          <w:sz w:val="28"/>
          <w:szCs w:val="28"/>
        </w:rPr>
      </w:pPr>
      <w:r w:rsidRPr="00011005">
        <w:rPr>
          <w:i/>
          <w:iCs/>
          <w:sz w:val="28"/>
          <w:szCs w:val="28"/>
          <w:lang w:val="vi-VN"/>
        </w:rPr>
        <w:t>Căn cứ Luật Ban hành văn bản quy phạm pháp luật ngày 22 tháng 6 năm 2015; Luật Sửa đổi, bổ sung một số điều của Luật Ban hành văn bản quy phạm pháp luật ngày 18 tháng 6 năm 2020;</w:t>
      </w:r>
    </w:p>
    <w:p w:rsidR="001B0612" w:rsidRDefault="003E44F0" w:rsidP="00A20971">
      <w:pPr>
        <w:spacing w:before="60" w:after="60" w:line="266" w:lineRule="auto"/>
        <w:ind w:firstLine="720"/>
        <w:jc w:val="both"/>
        <w:rPr>
          <w:i/>
          <w:iCs/>
          <w:sz w:val="28"/>
          <w:szCs w:val="28"/>
        </w:rPr>
      </w:pPr>
      <w:r>
        <w:rPr>
          <w:i/>
          <w:iCs/>
          <w:sz w:val="28"/>
          <w:szCs w:val="28"/>
          <w:lang w:val="vi-VN"/>
        </w:rPr>
        <w:t xml:space="preserve">Căn cứ Luật Đất đai </w:t>
      </w:r>
      <w:r w:rsidR="008D2877" w:rsidRPr="008D2877">
        <w:rPr>
          <w:i/>
          <w:iCs/>
          <w:sz w:val="28"/>
          <w:szCs w:val="28"/>
          <w:lang w:val="vi-VN"/>
        </w:rPr>
        <w:t>số 31/2024/QH15</w:t>
      </w:r>
      <w:r w:rsidR="008D2877">
        <w:rPr>
          <w:i/>
          <w:iCs/>
          <w:sz w:val="28"/>
          <w:szCs w:val="28"/>
        </w:rPr>
        <w:t xml:space="preserve"> </w:t>
      </w:r>
      <w:r>
        <w:rPr>
          <w:i/>
          <w:iCs/>
          <w:sz w:val="28"/>
          <w:szCs w:val="28"/>
          <w:lang w:val="vi-VN"/>
        </w:rPr>
        <w:t xml:space="preserve">ngày </w:t>
      </w:r>
      <w:r>
        <w:rPr>
          <w:i/>
          <w:iCs/>
          <w:sz w:val="28"/>
          <w:szCs w:val="28"/>
        </w:rPr>
        <w:t>18</w:t>
      </w:r>
      <w:r w:rsidR="001B0612" w:rsidRPr="00011005">
        <w:rPr>
          <w:i/>
          <w:iCs/>
          <w:sz w:val="28"/>
          <w:szCs w:val="28"/>
          <w:lang w:val="vi-VN"/>
        </w:rPr>
        <w:t xml:space="preserve"> tháng </w:t>
      </w:r>
      <w:r>
        <w:rPr>
          <w:i/>
          <w:iCs/>
          <w:sz w:val="28"/>
          <w:szCs w:val="28"/>
        </w:rPr>
        <w:t>0</w:t>
      </w:r>
      <w:r>
        <w:rPr>
          <w:i/>
          <w:iCs/>
          <w:sz w:val="28"/>
          <w:szCs w:val="28"/>
          <w:lang w:val="vi-VN"/>
        </w:rPr>
        <w:t>1 năm 20</w:t>
      </w:r>
      <w:r>
        <w:rPr>
          <w:i/>
          <w:iCs/>
          <w:sz w:val="28"/>
          <w:szCs w:val="28"/>
        </w:rPr>
        <w:t>24</w:t>
      </w:r>
      <w:r w:rsidR="001B0612" w:rsidRPr="00011005">
        <w:rPr>
          <w:i/>
          <w:iCs/>
          <w:sz w:val="28"/>
          <w:szCs w:val="28"/>
          <w:lang w:val="vi-VN"/>
        </w:rPr>
        <w:t>;</w:t>
      </w:r>
    </w:p>
    <w:p w:rsidR="008D2877" w:rsidRDefault="008D2877" w:rsidP="00A20971">
      <w:pPr>
        <w:spacing w:before="60" w:after="60" w:line="266" w:lineRule="auto"/>
        <w:ind w:firstLine="720"/>
        <w:jc w:val="both"/>
        <w:rPr>
          <w:i/>
          <w:iCs/>
          <w:sz w:val="28"/>
          <w:szCs w:val="28"/>
        </w:rPr>
      </w:pPr>
      <w:r>
        <w:rPr>
          <w:i/>
          <w:iCs/>
          <w:sz w:val="28"/>
          <w:szCs w:val="28"/>
          <w:lang w:val="vi-VN"/>
        </w:rPr>
        <w:t xml:space="preserve">Căn cứ Luật </w:t>
      </w:r>
      <w:r w:rsidR="008A35D8" w:rsidRPr="008A35D8">
        <w:rPr>
          <w:i/>
          <w:iCs/>
          <w:sz w:val="28"/>
          <w:szCs w:val="28"/>
          <w:lang w:val="vi-VN"/>
        </w:rPr>
        <w:t xml:space="preserve">số </w:t>
      </w:r>
      <w:r w:rsidR="008A35D8">
        <w:rPr>
          <w:i/>
          <w:iCs/>
          <w:sz w:val="28"/>
          <w:szCs w:val="28"/>
        </w:rPr>
        <w:t>4</w:t>
      </w:r>
      <w:r w:rsidR="008A35D8" w:rsidRPr="008A35D8">
        <w:rPr>
          <w:i/>
          <w:iCs/>
          <w:sz w:val="28"/>
          <w:szCs w:val="28"/>
          <w:lang w:val="vi-VN"/>
        </w:rPr>
        <w:t>3</w:t>
      </w:r>
      <w:r w:rsidR="008A35D8">
        <w:rPr>
          <w:i/>
          <w:iCs/>
          <w:sz w:val="28"/>
          <w:szCs w:val="28"/>
          <w:lang w:val="vi-VN"/>
        </w:rPr>
        <w:t xml:space="preserve">/2024/QH15 ngày </w:t>
      </w:r>
      <w:r w:rsidR="008A35D8">
        <w:rPr>
          <w:i/>
          <w:iCs/>
          <w:sz w:val="28"/>
          <w:szCs w:val="28"/>
        </w:rPr>
        <w:t>29</w:t>
      </w:r>
      <w:r w:rsidR="008A35D8" w:rsidRPr="008A35D8">
        <w:rPr>
          <w:i/>
          <w:iCs/>
          <w:sz w:val="28"/>
          <w:szCs w:val="28"/>
          <w:lang w:val="vi-VN"/>
        </w:rPr>
        <w:t xml:space="preserve"> tháng </w:t>
      </w:r>
      <w:r w:rsidR="008A35D8">
        <w:rPr>
          <w:i/>
          <w:iCs/>
          <w:sz w:val="28"/>
          <w:szCs w:val="28"/>
        </w:rPr>
        <w:t>6</w:t>
      </w:r>
      <w:r w:rsidR="008A35D8" w:rsidRPr="008A35D8">
        <w:rPr>
          <w:i/>
          <w:iCs/>
          <w:sz w:val="28"/>
          <w:szCs w:val="28"/>
          <w:lang w:val="vi-VN"/>
        </w:rPr>
        <w:t xml:space="preserve"> năm 2024</w:t>
      </w:r>
      <w:r w:rsidR="008A35D8">
        <w:rPr>
          <w:i/>
          <w:iCs/>
          <w:sz w:val="28"/>
          <w:szCs w:val="28"/>
        </w:rPr>
        <w:t xml:space="preserve"> </w:t>
      </w:r>
      <w:r>
        <w:rPr>
          <w:i/>
          <w:iCs/>
          <w:sz w:val="28"/>
          <w:szCs w:val="28"/>
        </w:rPr>
        <w:t xml:space="preserve">sửa đổi bổ sung một số điều của </w:t>
      </w:r>
      <w:r>
        <w:rPr>
          <w:i/>
          <w:iCs/>
          <w:sz w:val="28"/>
          <w:szCs w:val="28"/>
          <w:lang w:val="vi-VN"/>
        </w:rPr>
        <w:t xml:space="preserve">Đất đai </w:t>
      </w:r>
      <w:r>
        <w:rPr>
          <w:i/>
          <w:iCs/>
          <w:sz w:val="28"/>
          <w:szCs w:val="28"/>
        </w:rPr>
        <w:t>số 31/2024/QH15, Luật nhà ở số 27/2023/QH15, Luật Kinh doanh bất động sản số 29/2023/QH15 và Luật các tổ chức tín dụng số 32/2024/QH</w:t>
      </w:r>
      <w:r w:rsidR="008A35D8">
        <w:rPr>
          <w:i/>
          <w:iCs/>
          <w:sz w:val="28"/>
          <w:szCs w:val="28"/>
        </w:rPr>
        <w:t>15</w:t>
      </w:r>
      <w:r w:rsidRPr="00011005">
        <w:rPr>
          <w:i/>
          <w:iCs/>
          <w:sz w:val="28"/>
          <w:szCs w:val="28"/>
          <w:lang w:val="vi-VN"/>
        </w:rPr>
        <w:t>;</w:t>
      </w:r>
    </w:p>
    <w:p w:rsidR="003152B3" w:rsidRPr="00D01FF9" w:rsidRDefault="003152B3" w:rsidP="00A20971">
      <w:pPr>
        <w:spacing w:before="60" w:after="60" w:line="266" w:lineRule="auto"/>
        <w:ind w:firstLine="720"/>
        <w:jc w:val="both"/>
        <w:rPr>
          <w:i/>
          <w:iCs/>
          <w:sz w:val="28"/>
          <w:szCs w:val="28"/>
        </w:rPr>
      </w:pPr>
      <w:r>
        <w:rPr>
          <w:i/>
          <w:iCs/>
          <w:sz w:val="28"/>
          <w:szCs w:val="28"/>
        </w:rPr>
        <w:t xml:space="preserve">Căn cứ </w:t>
      </w:r>
      <w:r w:rsidR="00797299" w:rsidRPr="00797299">
        <w:rPr>
          <w:i/>
          <w:iCs/>
          <w:sz w:val="28"/>
          <w:szCs w:val="28"/>
        </w:rPr>
        <w:t>Nghị định số 71/2024/NĐ-CP ngày 27 tháng 6 năm 2024 của Chính phủ quy định về giá đất;</w:t>
      </w:r>
      <w:r>
        <w:rPr>
          <w:i/>
          <w:iCs/>
          <w:sz w:val="28"/>
          <w:szCs w:val="28"/>
        </w:rPr>
        <w:t xml:space="preserve"> </w:t>
      </w:r>
    </w:p>
    <w:p w:rsidR="001B0612" w:rsidRPr="00616220" w:rsidRDefault="00302026" w:rsidP="00A20971">
      <w:pPr>
        <w:spacing w:before="60" w:after="60" w:line="266" w:lineRule="auto"/>
        <w:ind w:firstLine="720"/>
        <w:jc w:val="both"/>
        <w:rPr>
          <w:i/>
          <w:sz w:val="28"/>
          <w:szCs w:val="28"/>
        </w:rPr>
      </w:pPr>
      <w:r>
        <w:rPr>
          <w:i/>
          <w:sz w:val="28"/>
          <w:szCs w:val="28"/>
        </w:rPr>
        <w:t xml:space="preserve">Theo đề nghị </w:t>
      </w:r>
      <w:r w:rsidRPr="00616220">
        <w:rPr>
          <w:i/>
          <w:sz w:val="28"/>
          <w:szCs w:val="28"/>
        </w:rPr>
        <w:t xml:space="preserve">của Ủy ban nhân dân tỉnh Tuyên Quang </w:t>
      </w:r>
      <w:r>
        <w:rPr>
          <w:i/>
          <w:sz w:val="28"/>
          <w:szCs w:val="28"/>
        </w:rPr>
        <w:t xml:space="preserve">tại </w:t>
      </w:r>
      <w:r w:rsidR="001B0612" w:rsidRPr="00616220">
        <w:rPr>
          <w:i/>
          <w:sz w:val="28"/>
          <w:szCs w:val="28"/>
        </w:rPr>
        <w:t xml:space="preserve">Tờ trình số </w:t>
      </w:r>
      <w:r w:rsidR="00DB1F5B" w:rsidRPr="00616220">
        <w:rPr>
          <w:i/>
          <w:sz w:val="28"/>
          <w:szCs w:val="28"/>
        </w:rPr>
        <w:t xml:space="preserve">     </w:t>
      </w:r>
      <w:r w:rsidR="001B0612" w:rsidRPr="00616220">
        <w:rPr>
          <w:i/>
          <w:sz w:val="28"/>
          <w:szCs w:val="28"/>
        </w:rPr>
        <w:t xml:space="preserve">/TTr-UBND ngày </w:t>
      </w:r>
      <w:r w:rsidR="00DB1F5B" w:rsidRPr="00616220">
        <w:rPr>
          <w:i/>
          <w:sz w:val="28"/>
          <w:szCs w:val="28"/>
        </w:rPr>
        <w:t xml:space="preserve">    tháng    </w:t>
      </w:r>
      <w:r w:rsidR="001B0612" w:rsidRPr="00616220">
        <w:rPr>
          <w:i/>
          <w:sz w:val="28"/>
          <w:szCs w:val="28"/>
        </w:rPr>
        <w:t xml:space="preserve"> năm 202</w:t>
      </w:r>
      <w:r w:rsidR="00DB1F5B" w:rsidRPr="00616220">
        <w:rPr>
          <w:i/>
          <w:sz w:val="28"/>
          <w:szCs w:val="28"/>
        </w:rPr>
        <w:t>4</w:t>
      </w:r>
      <w:r w:rsidR="001B0612" w:rsidRPr="00616220">
        <w:rPr>
          <w:i/>
          <w:sz w:val="28"/>
          <w:szCs w:val="28"/>
        </w:rPr>
        <w:t xml:space="preserve"> về việc </w:t>
      </w:r>
      <w:r w:rsidR="00616220" w:rsidRPr="00616220">
        <w:rPr>
          <w:i/>
          <w:sz w:val="28"/>
          <w:szCs w:val="28"/>
        </w:rPr>
        <w:t>Dự thảo Nghị quyết</w:t>
      </w:r>
      <w:r w:rsidR="001B0612" w:rsidRPr="00616220">
        <w:rPr>
          <w:i/>
          <w:sz w:val="28"/>
          <w:szCs w:val="28"/>
        </w:rPr>
        <w:t xml:space="preserve"> Quy định </w:t>
      </w:r>
      <w:r w:rsidR="00797299" w:rsidRPr="00797299">
        <w:rPr>
          <w:i/>
          <w:sz w:val="28"/>
          <w:szCs w:val="28"/>
        </w:rPr>
        <w:t>quy định tiêu chí phân loại khu vực, loại đường phố, phân vị trí đất làm căn cứ xây dựng bảng giá đất trên địa bàn tỉnh Tuyên Quang</w:t>
      </w:r>
      <w:r w:rsidR="001B0612" w:rsidRPr="00616220">
        <w:rPr>
          <w:i/>
          <w:sz w:val="28"/>
          <w:szCs w:val="28"/>
        </w:rPr>
        <w:t xml:space="preserve">; Báo cáo thẩm tra số </w:t>
      </w:r>
      <w:r w:rsidR="00E80216" w:rsidRPr="00616220">
        <w:rPr>
          <w:i/>
          <w:sz w:val="28"/>
          <w:szCs w:val="28"/>
        </w:rPr>
        <w:t xml:space="preserve">      </w:t>
      </w:r>
      <w:r w:rsidR="001B0612" w:rsidRPr="00616220">
        <w:rPr>
          <w:i/>
          <w:sz w:val="28"/>
          <w:szCs w:val="28"/>
        </w:rPr>
        <w:t xml:space="preserve">/BC-HĐND ngày </w:t>
      </w:r>
      <w:r w:rsidR="00E80216" w:rsidRPr="00616220">
        <w:rPr>
          <w:i/>
          <w:sz w:val="28"/>
          <w:szCs w:val="28"/>
        </w:rPr>
        <w:t xml:space="preserve">   </w:t>
      </w:r>
      <w:r w:rsidR="001B0612" w:rsidRPr="00616220">
        <w:rPr>
          <w:i/>
          <w:sz w:val="28"/>
          <w:szCs w:val="28"/>
        </w:rPr>
        <w:t xml:space="preserve"> tháng </w:t>
      </w:r>
      <w:r w:rsidR="00E80216" w:rsidRPr="00616220">
        <w:rPr>
          <w:i/>
          <w:sz w:val="28"/>
          <w:szCs w:val="28"/>
        </w:rPr>
        <w:t xml:space="preserve">   </w:t>
      </w:r>
      <w:r w:rsidR="001B0612" w:rsidRPr="00616220">
        <w:rPr>
          <w:i/>
          <w:sz w:val="28"/>
          <w:szCs w:val="28"/>
        </w:rPr>
        <w:t xml:space="preserve"> năm 202</w:t>
      </w:r>
      <w:r w:rsidR="00E80216" w:rsidRPr="00616220">
        <w:rPr>
          <w:i/>
          <w:sz w:val="28"/>
          <w:szCs w:val="28"/>
        </w:rPr>
        <w:t>4</w:t>
      </w:r>
      <w:r w:rsidR="001B0612" w:rsidRPr="00616220">
        <w:rPr>
          <w:i/>
          <w:sz w:val="28"/>
          <w:szCs w:val="28"/>
        </w:rPr>
        <w:t xml:space="preserve"> của Ban </w:t>
      </w:r>
      <w:r w:rsidR="00797299">
        <w:rPr>
          <w:i/>
          <w:sz w:val="28"/>
          <w:szCs w:val="28"/>
        </w:rPr>
        <w:t>pháp chế</w:t>
      </w:r>
      <w:r w:rsidR="001B0612" w:rsidRPr="00616220">
        <w:rPr>
          <w:i/>
          <w:sz w:val="28"/>
          <w:szCs w:val="28"/>
        </w:rPr>
        <w:t xml:space="preserve"> Hội đồng nhân dân tỉnh và ý kiến thảo luận của đại biểu Hội đồng nhân dân tỉnh tại kỳ họp.</w:t>
      </w:r>
    </w:p>
    <w:p w:rsidR="00DE21C8" w:rsidRPr="00A20971" w:rsidRDefault="00DE21C8" w:rsidP="00BC410D">
      <w:pPr>
        <w:spacing w:before="120" w:after="100" w:afterAutospacing="1"/>
        <w:jc w:val="center"/>
        <w:outlineLvl w:val="0"/>
        <w:rPr>
          <w:b/>
          <w:bCs/>
          <w:sz w:val="2"/>
          <w:szCs w:val="28"/>
        </w:rPr>
      </w:pPr>
    </w:p>
    <w:p w:rsidR="001B0612" w:rsidRDefault="001B0612" w:rsidP="00B8013B">
      <w:pPr>
        <w:jc w:val="center"/>
        <w:outlineLvl w:val="0"/>
        <w:rPr>
          <w:b/>
          <w:bCs/>
          <w:sz w:val="28"/>
          <w:szCs w:val="28"/>
        </w:rPr>
      </w:pPr>
      <w:r w:rsidRPr="00011005">
        <w:rPr>
          <w:b/>
          <w:bCs/>
          <w:sz w:val="28"/>
          <w:szCs w:val="28"/>
          <w:lang w:val="vi-VN"/>
        </w:rPr>
        <w:t>QUYẾT NGHỊ:</w:t>
      </w:r>
    </w:p>
    <w:p w:rsidR="00B8013B" w:rsidRPr="00A20971" w:rsidRDefault="00B8013B" w:rsidP="00B8013B">
      <w:pPr>
        <w:jc w:val="center"/>
        <w:outlineLvl w:val="0"/>
        <w:rPr>
          <w:sz w:val="16"/>
          <w:szCs w:val="28"/>
        </w:rPr>
      </w:pPr>
    </w:p>
    <w:p w:rsidR="00616220" w:rsidRPr="004D1E28" w:rsidRDefault="00616220" w:rsidP="00360DCB">
      <w:pPr>
        <w:spacing w:before="60" w:after="60" w:line="269" w:lineRule="auto"/>
        <w:ind w:firstLine="567"/>
        <w:outlineLvl w:val="0"/>
        <w:rPr>
          <w:sz w:val="28"/>
          <w:szCs w:val="28"/>
        </w:rPr>
      </w:pPr>
      <w:bookmarkStart w:id="2" w:name="dieu_2"/>
      <w:r w:rsidRPr="00E908BE">
        <w:rPr>
          <w:b/>
          <w:bCs/>
          <w:sz w:val="28"/>
          <w:szCs w:val="28"/>
          <w:lang w:val="vi-VN"/>
        </w:rPr>
        <w:t>Điều 1. Phạm vi điều chỉnh</w:t>
      </w:r>
      <w:r w:rsidR="004D1E28">
        <w:rPr>
          <w:b/>
          <w:bCs/>
          <w:sz w:val="28"/>
          <w:szCs w:val="28"/>
        </w:rPr>
        <w:t>, đ</w:t>
      </w:r>
      <w:r w:rsidR="004D1E28" w:rsidRPr="004D1E28">
        <w:rPr>
          <w:b/>
          <w:bCs/>
          <w:sz w:val="28"/>
          <w:szCs w:val="28"/>
        </w:rPr>
        <w:t>ối tượng áp dụng</w:t>
      </w:r>
    </w:p>
    <w:p w:rsidR="004D1E28" w:rsidRDefault="0072524D" w:rsidP="00360DCB">
      <w:pPr>
        <w:tabs>
          <w:tab w:val="left" w:leader="dot" w:pos="4680"/>
          <w:tab w:val="left" w:leader="dot" w:pos="8640"/>
        </w:tabs>
        <w:spacing w:before="60" w:after="60" w:line="269" w:lineRule="auto"/>
        <w:ind w:firstLine="567"/>
        <w:jc w:val="both"/>
        <w:rPr>
          <w:sz w:val="28"/>
          <w:szCs w:val="28"/>
          <w:lang w:val="zu-ZA"/>
        </w:rPr>
      </w:pPr>
      <w:r>
        <w:rPr>
          <w:sz w:val="28"/>
          <w:szCs w:val="28"/>
          <w:lang w:val="zu-ZA"/>
        </w:rPr>
        <w:t xml:space="preserve">1. </w:t>
      </w:r>
      <w:r w:rsidR="004D1E28" w:rsidRPr="004D1E28">
        <w:rPr>
          <w:sz w:val="28"/>
          <w:szCs w:val="28"/>
          <w:lang w:val="zu-ZA"/>
        </w:rPr>
        <w:t>Phạm vi điều chỉnh</w:t>
      </w:r>
      <w:r w:rsidR="004D1E28">
        <w:rPr>
          <w:sz w:val="28"/>
          <w:szCs w:val="28"/>
          <w:lang w:val="zu-ZA"/>
        </w:rPr>
        <w:t>:</w:t>
      </w:r>
    </w:p>
    <w:p w:rsidR="00797299" w:rsidRDefault="00797299" w:rsidP="00360DCB">
      <w:pPr>
        <w:tabs>
          <w:tab w:val="left" w:leader="dot" w:pos="4680"/>
          <w:tab w:val="left" w:leader="dot" w:pos="8640"/>
        </w:tabs>
        <w:spacing w:before="60" w:after="60" w:line="269" w:lineRule="auto"/>
        <w:ind w:firstLine="567"/>
        <w:jc w:val="both"/>
        <w:rPr>
          <w:spacing w:val="-2"/>
          <w:sz w:val="28"/>
          <w:szCs w:val="28"/>
          <w:lang w:val="zu-ZA"/>
        </w:rPr>
      </w:pPr>
      <w:r w:rsidRPr="00797299">
        <w:rPr>
          <w:spacing w:val="-2"/>
          <w:sz w:val="28"/>
          <w:szCs w:val="28"/>
          <w:lang w:val="zu-ZA"/>
        </w:rPr>
        <w:t>Nghị quyết quy định</w:t>
      </w:r>
      <w:r w:rsidR="00DC77ED">
        <w:rPr>
          <w:spacing w:val="-2"/>
          <w:sz w:val="28"/>
          <w:szCs w:val="28"/>
          <w:lang w:val="zu-ZA"/>
        </w:rPr>
        <w:t xml:space="preserve"> về </w:t>
      </w:r>
      <w:r w:rsidRPr="00797299">
        <w:rPr>
          <w:spacing w:val="-2"/>
          <w:sz w:val="28"/>
          <w:szCs w:val="28"/>
          <w:lang w:val="zu-ZA"/>
        </w:rPr>
        <w:t xml:space="preserve"> tiêu chí phân loại khu vực, loại đường phố, phân vị trí đất làm căn cứ </w:t>
      </w:r>
      <w:r w:rsidR="004B1E3F">
        <w:rPr>
          <w:spacing w:val="-2"/>
          <w:sz w:val="28"/>
          <w:szCs w:val="28"/>
          <w:lang w:val="zu-ZA"/>
        </w:rPr>
        <w:t>xây dựng bảng</w:t>
      </w:r>
      <w:r w:rsidRPr="00797299">
        <w:rPr>
          <w:spacing w:val="-2"/>
          <w:sz w:val="28"/>
          <w:szCs w:val="28"/>
          <w:lang w:val="zu-ZA"/>
        </w:rPr>
        <w:t xml:space="preserve"> giá đất trên địa bàn tỉnh Tuyên Quang theo quy </w:t>
      </w:r>
      <w:r w:rsidRPr="00797299">
        <w:rPr>
          <w:spacing w:val="-2"/>
          <w:sz w:val="28"/>
          <w:szCs w:val="28"/>
          <w:lang w:val="zu-ZA"/>
        </w:rPr>
        <w:lastRenderedPageBreak/>
        <w:t>định tại Khoản 2 Điều 20 Nghị định số 71/2024/NĐ-CP ngày 27/6/2024 của Chính phủ quy định về giá đất.</w:t>
      </w:r>
    </w:p>
    <w:p w:rsidR="004D1E28" w:rsidRPr="00691A9B" w:rsidRDefault="00ED1F5B" w:rsidP="00360DCB">
      <w:pPr>
        <w:tabs>
          <w:tab w:val="left" w:leader="dot" w:pos="4680"/>
          <w:tab w:val="left" w:leader="dot" w:pos="8640"/>
        </w:tabs>
        <w:spacing w:before="60" w:after="60" w:line="269" w:lineRule="auto"/>
        <w:ind w:firstLine="567"/>
        <w:jc w:val="both"/>
        <w:rPr>
          <w:spacing w:val="-2"/>
          <w:sz w:val="28"/>
          <w:szCs w:val="28"/>
          <w:lang w:val="zu-ZA"/>
        </w:rPr>
      </w:pPr>
      <w:r w:rsidRPr="00691A9B">
        <w:rPr>
          <w:spacing w:val="-4"/>
          <w:sz w:val="28"/>
          <w:szCs w:val="28"/>
        </w:rPr>
        <w:t xml:space="preserve">2. </w:t>
      </w:r>
      <w:r w:rsidR="00616220" w:rsidRPr="00691A9B">
        <w:rPr>
          <w:sz w:val="28"/>
          <w:szCs w:val="28"/>
          <w:shd w:val="clear" w:color="auto" w:fill="FFFFFF"/>
          <w:lang w:val="vi-VN"/>
        </w:rPr>
        <w:t>Đối tượng áp dụng</w:t>
      </w:r>
    </w:p>
    <w:p w:rsidR="00797299" w:rsidRDefault="00797299" w:rsidP="00360DCB">
      <w:pPr>
        <w:spacing w:before="60" w:after="60" w:line="269" w:lineRule="auto"/>
        <w:ind w:firstLine="567"/>
        <w:jc w:val="both"/>
        <w:rPr>
          <w:b/>
          <w:sz w:val="28"/>
          <w:szCs w:val="28"/>
        </w:rPr>
      </w:pPr>
      <w:r w:rsidRPr="004A2AF2">
        <w:rPr>
          <w:color w:val="000000" w:themeColor="text1"/>
          <w:sz w:val="28"/>
          <w:szCs w:val="28"/>
        </w:rPr>
        <w:t>- Cơ quan thực hiện chức năng quản lý nhà nước về đất đai</w:t>
      </w:r>
      <w:r>
        <w:rPr>
          <w:color w:val="000000" w:themeColor="text1"/>
          <w:sz w:val="28"/>
          <w:szCs w:val="28"/>
        </w:rPr>
        <w:t xml:space="preserve"> </w:t>
      </w:r>
      <w:r w:rsidRPr="004A2AF2">
        <w:rPr>
          <w:color w:val="000000" w:themeColor="text1"/>
          <w:sz w:val="28"/>
          <w:szCs w:val="28"/>
        </w:rPr>
        <w:t>tại tỉnh Tuyên Quang.</w:t>
      </w:r>
    </w:p>
    <w:p w:rsidR="00797299" w:rsidRDefault="00797299" w:rsidP="00360DCB">
      <w:pPr>
        <w:spacing w:before="60" w:after="60" w:line="269" w:lineRule="auto"/>
        <w:ind w:firstLine="567"/>
        <w:jc w:val="both"/>
        <w:rPr>
          <w:b/>
          <w:sz w:val="28"/>
          <w:szCs w:val="28"/>
        </w:rPr>
      </w:pPr>
      <w:r w:rsidRPr="004A2AF2">
        <w:rPr>
          <w:color w:val="000000" w:themeColor="text1"/>
          <w:sz w:val="28"/>
          <w:szCs w:val="28"/>
        </w:rPr>
        <w:t>- Người sử dụng đất và người chịu trách nhiệm trước Nhà nước đối với</w:t>
      </w:r>
      <w:r>
        <w:rPr>
          <w:color w:val="000000" w:themeColor="text1"/>
          <w:sz w:val="28"/>
          <w:szCs w:val="28"/>
        </w:rPr>
        <w:t xml:space="preserve"> </w:t>
      </w:r>
      <w:r w:rsidRPr="004A2AF2">
        <w:rPr>
          <w:color w:val="000000" w:themeColor="text1"/>
          <w:sz w:val="28"/>
          <w:szCs w:val="28"/>
        </w:rPr>
        <w:t>đất được giao để quản lý theo quy định của Luật Đất đai.</w:t>
      </w:r>
    </w:p>
    <w:p w:rsidR="00797299" w:rsidRDefault="00797299" w:rsidP="00360DCB">
      <w:pPr>
        <w:spacing w:before="60" w:after="60" w:line="269" w:lineRule="auto"/>
        <w:ind w:firstLine="567"/>
        <w:jc w:val="both"/>
        <w:rPr>
          <w:color w:val="000000" w:themeColor="text1"/>
          <w:sz w:val="28"/>
          <w:szCs w:val="28"/>
        </w:rPr>
      </w:pPr>
      <w:r w:rsidRPr="004A2AF2">
        <w:rPr>
          <w:color w:val="000000" w:themeColor="text1"/>
          <w:sz w:val="28"/>
          <w:szCs w:val="28"/>
        </w:rPr>
        <w:t>- Tổ chức, cá nhân có liên quan đến việc phân vùng, phân loại đường phố</w:t>
      </w:r>
      <w:r>
        <w:rPr>
          <w:color w:val="000000" w:themeColor="text1"/>
          <w:sz w:val="28"/>
          <w:szCs w:val="28"/>
        </w:rPr>
        <w:t xml:space="preserve"> </w:t>
      </w:r>
      <w:r w:rsidRPr="004A2AF2">
        <w:rPr>
          <w:color w:val="000000" w:themeColor="text1"/>
          <w:sz w:val="28"/>
          <w:szCs w:val="28"/>
        </w:rPr>
        <w:t>và phân vị trí đất để định giá đất trên địa bàn tỉnh Tuyên Quang.</w:t>
      </w:r>
    </w:p>
    <w:p w:rsidR="00DD7E14" w:rsidRPr="007621D3" w:rsidRDefault="00DD7E14" w:rsidP="00360DCB">
      <w:pPr>
        <w:spacing w:before="60" w:after="60" w:line="269" w:lineRule="auto"/>
        <w:ind w:firstLine="720"/>
        <w:jc w:val="both"/>
        <w:rPr>
          <w:b/>
          <w:sz w:val="28"/>
          <w:szCs w:val="28"/>
          <w:lang w:val="nl-NL"/>
        </w:rPr>
      </w:pPr>
      <w:r w:rsidRPr="007621D3">
        <w:rPr>
          <w:b/>
          <w:sz w:val="28"/>
          <w:szCs w:val="28"/>
          <w:lang w:val="nl-NL"/>
        </w:rPr>
        <w:t xml:space="preserve">Điều </w:t>
      </w:r>
      <w:r>
        <w:rPr>
          <w:b/>
          <w:sz w:val="28"/>
          <w:szCs w:val="28"/>
          <w:lang w:val="nl-NL"/>
        </w:rPr>
        <w:t>2</w:t>
      </w:r>
      <w:r w:rsidRPr="007621D3">
        <w:rPr>
          <w:b/>
          <w:sz w:val="28"/>
          <w:szCs w:val="28"/>
          <w:lang w:val="nl-NL"/>
        </w:rPr>
        <w:t xml:space="preserve">. </w:t>
      </w:r>
      <w:r w:rsidRPr="007621D3">
        <w:rPr>
          <w:b/>
          <w:bCs/>
          <w:sz w:val="28"/>
          <w:szCs w:val="28"/>
          <w:lang w:val="nl-NL"/>
        </w:rPr>
        <w:t>Giải thích từ ngữ</w:t>
      </w:r>
    </w:p>
    <w:p w:rsidR="00DD7E14" w:rsidRPr="007621D3" w:rsidRDefault="00DD7E14" w:rsidP="00360DCB">
      <w:pPr>
        <w:spacing w:before="60" w:after="60" w:line="269" w:lineRule="auto"/>
        <w:ind w:firstLine="720"/>
        <w:jc w:val="both"/>
        <w:rPr>
          <w:sz w:val="28"/>
          <w:szCs w:val="28"/>
          <w:lang w:val="nl-NL"/>
        </w:rPr>
      </w:pPr>
      <w:r w:rsidRPr="007621D3">
        <w:rPr>
          <w:sz w:val="28"/>
          <w:szCs w:val="28"/>
          <w:lang w:val="nl-NL"/>
        </w:rPr>
        <w:t>Trong Quy định này các từ ngữ dưới đây được hiểu như sau:</w:t>
      </w:r>
    </w:p>
    <w:p w:rsidR="00DD7E14" w:rsidRPr="00DC77ED" w:rsidRDefault="00DD7E14" w:rsidP="00360DCB">
      <w:pPr>
        <w:spacing w:before="60" w:after="60" w:line="269" w:lineRule="auto"/>
        <w:ind w:firstLine="720"/>
        <w:jc w:val="both"/>
        <w:rPr>
          <w:sz w:val="28"/>
          <w:szCs w:val="28"/>
          <w:lang w:val="nl-NL"/>
        </w:rPr>
      </w:pPr>
      <w:r w:rsidRPr="00DC77ED">
        <w:rPr>
          <w:sz w:val="28"/>
          <w:szCs w:val="28"/>
          <w:lang w:val="nl-NL"/>
        </w:rPr>
        <w:t xml:space="preserve">1. </w:t>
      </w:r>
      <w:r w:rsidRPr="00DC77ED">
        <w:rPr>
          <w:i/>
          <w:sz w:val="28"/>
          <w:szCs w:val="28"/>
          <w:lang w:val="nl-NL"/>
        </w:rPr>
        <w:t>Nơi cư trú của cộng đồng người sử dụng đất</w:t>
      </w:r>
      <w:r w:rsidRPr="00DC77ED">
        <w:rPr>
          <w:sz w:val="28"/>
          <w:szCs w:val="28"/>
          <w:lang w:val="nl-NL"/>
        </w:rPr>
        <w:t xml:space="preserve"> là trung tâm của các thôn, xóm bản, tổ dân phố nơi có đất (như nhà Văn hoá thôn, xóm, bản, tổ dân phố hoặc nơi tập trung đông hộ dân cư nhất của các thôn, xóm, bản, tổ dân phố nơi có đất).</w:t>
      </w:r>
    </w:p>
    <w:p w:rsidR="00DD7E14" w:rsidRPr="00DC77ED" w:rsidRDefault="00DD7E14" w:rsidP="00360DCB">
      <w:pPr>
        <w:spacing w:before="60" w:after="60" w:line="269" w:lineRule="auto"/>
        <w:ind w:firstLine="720"/>
        <w:jc w:val="both"/>
        <w:rPr>
          <w:sz w:val="28"/>
          <w:szCs w:val="28"/>
          <w:lang w:val="nl-NL"/>
        </w:rPr>
      </w:pPr>
      <w:r w:rsidRPr="00DC77ED">
        <w:rPr>
          <w:sz w:val="28"/>
          <w:szCs w:val="28"/>
          <w:lang w:val="nl-NL"/>
        </w:rPr>
        <w:t xml:space="preserve">2. </w:t>
      </w:r>
      <w:r w:rsidRPr="00DC77ED">
        <w:rPr>
          <w:i/>
          <w:sz w:val="28"/>
          <w:szCs w:val="28"/>
          <w:lang w:val="nl-NL"/>
        </w:rPr>
        <w:t xml:space="preserve">Nơi sản xuất </w:t>
      </w:r>
      <w:r w:rsidRPr="00DC77ED">
        <w:rPr>
          <w:sz w:val="28"/>
          <w:szCs w:val="28"/>
          <w:lang w:val="nl-NL"/>
        </w:rPr>
        <w:t>là khu đất, xứ đồng mà người sử dụng đất được giao để canh tác, bao gồm các lô đất, thửa đất được giới hạn bởi ranh giới xác định trên thực địa hoặc được mô tả trên bản đồ địa chính xã.</w:t>
      </w:r>
    </w:p>
    <w:p w:rsidR="00DD7E14" w:rsidRPr="00DC77ED" w:rsidRDefault="00DD7E14" w:rsidP="00360DCB">
      <w:pPr>
        <w:spacing w:before="60" w:after="60" w:line="269" w:lineRule="auto"/>
        <w:ind w:firstLine="720"/>
        <w:jc w:val="both"/>
        <w:rPr>
          <w:sz w:val="28"/>
          <w:szCs w:val="28"/>
          <w:lang w:val="nl-NL"/>
        </w:rPr>
      </w:pPr>
      <w:r w:rsidRPr="00DC77ED">
        <w:rPr>
          <w:sz w:val="28"/>
          <w:szCs w:val="28"/>
          <w:lang w:val="nl-NL"/>
        </w:rPr>
        <w:t xml:space="preserve">3. </w:t>
      </w:r>
      <w:r w:rsidRPr="00DC77ED">
        <w:rPr>
          <w:i/>
          <w:sz w:val="28"/>
          <w:szCs w:val="28"/>
          <w:lang w:val="nl-NL"/>
        </w:rPr>
        <w:t>Thị trường tiêu thụ tập trung</w:t>
      </w:r>
      <w:r w:rsidRPr="00DC77ED">
        <w:rPr>
          <w:sz w:val="28"/>
          <w:szCs w:val="28"/>
          <w:lang w:val="nl-NL"/>
        </w:rPr>
        <w:t xml:space="preserve"> là chợ nông thôn; chợ đô thị; siêu thị, trung tâm thương mại, các cơ sở kinh doanh, đại lý phân phối tập trung; nơi thu mua nông, lâm, thuỷ sản tập trung.</w:t>
      </w:r>
    </w:p>
    <w:p w:rsidR="00DD7E14" w:rsidRPr="007621D3" w:rsidRDefault="00DD7E14" w:rsidP="00360DCB">
      <w:pPr>
        <w:spacing w:before="60" w:after="60" w:line="269" w:lineRule="auto"/>
        <w:ind w:firstLine="720"/>
        <w:jc w:val="both"/>
        <w:rPr>
          <w:sz w:val="28"/>
          <w:szCs w:val="28"/>
          <w:lang w:val="nl-NL"/>
        </w:rPr>
      </w:pPr>
      <w:r w:rsidRPr="007621D3">
        <w:rPr>
          <w:sz w:val="28"/>
          <w:szCs w:val="28"/>
          <w:lang w:val="nl-NL"/>
        </w:rPr>
        <w:t xml:space="preserve">4. </w:t>
      </w:r>
      <w:r w:rsidRPr="007621D3">
        <w:rPr>
          <w:i/>
          <w:sz w:val="28"/>
          <w:szCs w:val="28"/>
          <w:lang w:val="nl-NL"/>
        </w:rPr>
        <w:t>Khoảng cách từ nơi cư trú của cộng đồng người sử dụng đất đến nơi sản xuất</w:t>
      </w:r>
      <w:r w:rsidRPr="007621D3">
        <w:rPr>
          <w:sz w:val="28"/>
          <w:szCs w:val="28"/>
          <w:lang w:val="nl-NL"/>
        </w:rPr>
        <w:t xml:space="preserve"> là khoảng cách từ trung tâm của các thôn, xóm bản, tổ dân phố nơi có đất theo đường giao thông gần nhất đến ranh giới </w:t>
      </w:r>
      <w:r w:rsidRPr="007621D3">
        <w:rPr>
          <w:bCs/>
          <w:sz w:val="28"/>
          <w:szCs w:val="28"/>
          <w:lang w:val="nl-NL"/>
        </w:rPr>
        <w:t xml:space="preserve">thửa đất </w:t>
      </w:r>
      <w:r w:rsidRPr="007621D3">
        <w:rPr>
          <w:sz w:val="28"/>
          <w:szCs w:val="28"/>
          <w:lang w:val="nl-NL"/>
        </w:rPr>
        <w:t>ngoài cùng của khu đất, xứ đồng mà người sử dụng đất được giao để sản xuất.</w:t>
      </w:r>
    </w:p>
    <w:p w:rsidR="00DD7E14" w:rsidRPr="007621D3" w:rsidRDefault="00DD7E14" w:rsidP="00360DCB">
      <w:pPr>
        <w:spacing w:before="60" w:after="60" w:line="269" w:lineRule="auto"/>
        <w:ind w:firstLine="720"/>
        <w:jc w:val="both"/>
        <w:rPr>
          <w:sz w:val="28"/>
          <w:szCs w:val="28"/>
          <w:lang w:val="nl-NL"/>
        </w:rPr>
      </w:pPr>
      <w:r w:rsidRPr="007621D3">
        <w:rPr>
          <w:sz w:val="28"/>
          <w:szCs w:val="28"/>
          <w:lang w:val="nl-NL"/>
        </w:rPr>
        <w:t xml:space="preserve">5. </w:t>
      </w:r>
      <w:r w:rsidRPr="007621D3">
        <w:rPr>
          <w:i/>
          <w:sz w:val="28"/>
          <w:szCs w:val="28"/>
          <w:lang w:val="nl-NL"/>
        </w:rPr>
        <w:t>Khoảng cách từ nơi sản xuất đến thị trường tiêu thụ tập trung</w:t>
      </w:r>
      <w:r w:rsidRPr="007621D3">
        <w:rPr>
          <w:sz w:val="28"/>
          <w:szCs w:val="28"/>
          <w:lang w:val="nl-NL"/>
        </w:rPr>
        <w:t xml:space="preserve"> là khoảng cách từ mép ngoài khu đất, xứ đồng mà người sử dụng đất được giao để sản xuất theo đường giao thông gần nhất đến tiếp giáp với chợ nông thôn; chợ đô thị; nơi thu mua nông, lâm, thuỷ sản tập trung.</w:t>
      </w:r>
    </w:p>
    <w:p w:rsidR="00DD7E14" w:rsidRPr="007621D3" w:rsidRDefault="00DD7E14" w:rsidP="00360DCB">
      <w:pPr>
        <w:spacing w:before="60" w:after="60" w:line="269" w:lineRule="auto"/>
        <w:ind w:firstLine="720"/>
        <w:jc w:val="both"/>
        <w:rPr>
          <w:color w:val="FF0000"/>
          <w:sz w:val="28"/>
          <w:szCs w:val="28"/>
          <w:lang w:val="nl-NL"/>
        </w:rPr>
      </w:pPr>
      <w:r w:rsidRPr="007621D3">
        <w:rPr>
          <w:sz w:val="28"/>
          <w:szCs w:val="28"/>
          <w:lang w:val="nl-NL"/>
        </w:rPr>
        <w:t>6.</w:t>
      </w:r>
      <w:r w:rsidRPr="007621D3">
        <w:rPr>
          <w:i/>
          <w:sz w:val="28"/>
          <w:szCs w:val="28"/>
          <w:lang w:val="nl-NL"/>
        </w:rPr>
        <w:t xml:space="preserve"> Đường giao thông:</w:t>
      </w:r>
      <w:r w:rsidRPr="007621D3">
        <w:rPr>
          <w:sz w:val="28"/>
          <w:szCs w:val="28"/>
          <w:lang w:val="nl-NL"/>
        </w:rPr>
        <w:t xml:space="preserve"> Giao thông đường bộ gồm đường quốc lộ, đường tỉnh, đường huyện, đường liên xã, đường liên thôn; </w:t>
      </w:r>
      <w:r w:rsidRPr="008911AB">
        <w:rPr>
          <w:color w:val="002060"/>
          <w:sz w:val="28"/>
          <w:szCs w:val="28"/>
          <w:lang w:val="nl-NL"/>
        </w:rPr>
        <w:t>Giao thông đường thuỷ bao gồm sông, hồ (ở những nơi có sử dụng giao thông đường thuỷ).</w:t>
      </w:r>
    </w:p>
    <w:p w:rsidR="00DD7E14" w:rsidRPr="007621D3" w:rsidRDefault="00DD7E14" w:rsidP="00360DCB">
      <w:pPr>
        <w:spacing w:before="60" w:after="60" w:line="269" w:lineRule="auto"/>
        <w:ind w:firstLine="720"/>
        <w:jc w:val="both"/>
        <w:rPr>
          <w:sz w:val="28"/>
          <w:szCs w:val="28"/>
          <w:lang w:val="nl-NL"/>
        </w:rPr>
      </w:pPr>
      <w:r w:rsidRPr="007621D3">
        <w:rPr>
          <w:sz w:val="28"/>
          <w:szCs w:val="28"/>
          <w:lang w:val="nl-NL"/>
        </w:rPr>
        <w:t xml:space="preserve">7. </w:t>
      </w:r>
      <w:r w:rsidRPr="007621D3">
        <w:rPr>
          <w:i/>
          <w:sz w:val="28"/>
          <w:szCs w:val="28"/>
          <w:lang w:val="nl-NL"/>
        </w:rPr>
        <w:t>Đường trong đô thị:</w:t>
      </w:r>
      <w:r w:rsidRPr="007621D3">
        <w:rPr>
          <w:sz w:val="28"/>
          <w:szCs w:val="28"/>
          <w:lang w:val="nl-NL"/>
        </w:rPr>
        <w:t xml:space="preserve"> Là đường là đường nằm trong phạm vi địa giới hành chính nội thành, nội thị xã và thị trấn.</w:t>
      </w:r>
      <w:r w:rsidRPr="007621D3">
        <w:t xml:space="preserve"> </w:t>
      </w:r>
    </w:p>
    <w:p w:rsidR="00DD7E14" w:rsidRPr="007621D3" w:rsidRDefault="00DD7E14" w:rsidP="00360DCB">
      <w:pPr>
        <w:spacing w:before="60" w:after="60" w:line="269" w:lineRule="auto"/>
        <w:ind w:firstLine="720"/>
        <w:jc w:val="both"/>
        <w:rPr>
          <w:sz w:val="28"/>
          <w:szCs w:val="28"/>
          <w:lang w:val="nl-NL"/>
        </w:rPr>
      </w:pPr>
      <w:r w:rsidRPr="007621D3">
        <w:rPr>
          <w:sz w:val="28"/>
          <w:szCs w:val="28"/>
          <w:lang w:val="nl-NL"/>
        </w:rPr>
        <w:t xml:space="preserve">8. </w:t>
      </w:r>
      <w:r w:rsidRPr="007621D3">
        <w:rPr>
          <w:i/>
          <w:sz w:val="28"/>
          <w:szCs w:val="28"/>
          <w:lang w:val="nl-NL"/>
        </w:rPr>
        <w:t>Phố trong đô thị</w:t>
      </w:r>
      <w:r w:rsidRPr="007621D3">
        <w:rPr>
          <w:sz w:val="28"/>
          <w:szCs w:val="28"/>
          <w:lang w:val="nl-NL"/>
        </w:rPr>
        <w:t>: Là lối đi lại trong đô thị, hai bên phố thường có các công trình kế tiếp nhau như nhà ở, cửa hàng, cửa hiệu.</w:t>
      </w:r>
    </w:p>
    <w:p w:rsidR="00DD7E14" w:rsidRPr="007621D3" w:rsidRDefault="00DD7E14" w:rsidP="00360DCB">
      <w:pPr>
        <w:spacing w:before="60" w:after="60" w:line="269" w:lineRule="auto"/>
        <w:ind w:firstLine="720"/>
        <w:jc w:val="both"/>
        <w:rPr>
          <w:sz w:val="28"/>
          <w:szCs w:val="28"/>
          <w:lang w:val="nl-NL"/>
        </w:rPr>
      </w:pPr>
      <w:r w:rsidRPr="007621D3">
        <w:rPr>
          <w:sz w:val="28"/>
          <w:szCs w:val="28"/>
          <w:lang w:val="nl-NL"/>
        </w:rPr>
        <w:t xml:space="preserve">9. </w:t>
      </w:r>
      <w:r w:rsidRPr="007621D3">
        <w:rPr>
          <w:i/>
          <w:sz w:val="28"/>
          <w:szCs w:val="28"/>
          <w:lang w:val="nl-NL"/>
        </w:rPr>
        <w:t>Ngõ:</w:t>
      </w:r>
      <w:r w:rsidRPr="007621D3">
        <w:rPr>
          <w:sz w:val="28"/>
          <w:szCs w:val="28"/>
          <w:lang w:val="nl-NL"/>
        </w:rPr>
        <w:t xml:space="preserve"> Là lối đi lại nhỏ từ đường, phố vào các cụm dân cư trong đô thị.</w:t>
      </w:r>
    </w:p>
    <w:p w:rsidR="00DD7E14" w:rsidRDefault="00DD7E14" w:rsidP="00360DCB">
      <w:pPr>
        <w:spacing w:before="60" w:after="60" w:line="269" w:lineRule="auto"/>
        <w:ind w:firstLine="720"/>
        <w:jc w:val="both"/>
        <w:rPr>
          <w:sz w:val="28"/>
          <w:szCs w:val="28"/>
          <w:lang w:val="nl-NL"/>
        </w:rPr>
      </w:pPr>
      <w:r w:rsidRPr="007621D3">
        <w:rPr>
          <w:sz w:val="28"/>
          <w:szCs w:val="28"/>
          <w:lang w:val="nl-NL"/>
        </w:rPr>
        <w:lastRenderedPageBreak/>
        <w:t xml:space="preserve">10. </w:t>
      </w:r>
      <w:r w:rsidRPr="007621D3">
        <w:rPr>
          <w:i/>
          <w:sz w:val="28"/>
          <w:szCs w:val="28"/>
          <w:lang w:val="nl-NL"/>
        </w:rPr>
        <w:t>Ngách:</w:t>
      </w:r>
      <w:r w:rsidRPr="007621D3">
        <w:rPr>
          <w:sz w:val="28"/>
          <w:szCs w:val="28"/>
          <w:lang w:val="nl-NL"/>
        </w:rPr>
        <w:t xml:space="preserve"> Là lối đi lại hẹp từ ngõ vào sâu trong các cụm dân </w:t>
      </w:r>
      <w:r>
        <w:rPr>
          <w:sz w:val="28"/>
          <w:szCs w:val="28"/>
          <w:lang w:val="nl-NL"/>
        </w:rPr>
        <w:t>cư (không phải là ngõ kéo dài).</w:t>
      </w:r>
    </w:p>
    <w:p w:rsidR="0072524D" w:rsidRPr="00DD7E14" w:rsidRDefault="00D34755" w:rsidP="00360DCB">
      <w:pPr>
        <w:spacing w:before="60" w:after="60" w:line="269" w:lineRule="auto"/>
        <w:ind w:firstLine="720"/>
        <w:jc w:val="both"/>
        <w:rPr>
          <w:sz w:val="28"/>
          <w:szCs w:val="28"/>
          <w:lang w:val="nl-NL"/>
        </w:rPr>
      </w:pPr>
      <w:r>
        <w:rPr>
          <w:b/>
          <w:bCs/>
          <w:sz w:val="28"/>
          <w:szCs w:val="28"/>
        </w:rPr>
        <w:t xml:space="preserve">Điều </w:t>
      </w:r>
      <w:r w:rsidR="00DD7E14">
        <w:rPr>
          <w:b/>
          <w:bCs/>
          <w:sz w:val="28"/>
          <w:szCs w:val="28"/>
        </w:rPr>
        <w:t>3</w:t>
      </w:r>
      <w:r w:rsidR="005B3048">
        <w:rPr>
          <w:b/>
          <w:bCs/>
          <w:sz w:val="28"/>
          <w:szCs w:val="28"/>
        </w:rPr>
        <w:t>.</w:t>
      </w:r>
      <w:r w:rsidR="00694970" w:rsidRPr="00694970">
        <w:rPr>
          <w:b/>
          <w:bCs/>
          <w:sz w:val="28"/>
          <w:szCs w:val="28"/>
        </w:rPr>
        <w:t xml:space="preserve"> Nguyên tắc thực hiện</w:t>
      </w:r>
    </w:p>
    <w:bookmarkEnd w:id="2"/>
    <w:p w:rsidR="00DD7E14" w:rsidRPr="00DC77ED" w:rsidRDefault="00DD7E14" w:rsidP="00360DCB">
      <w:pPr>
        <w:pStyle w:val="BodyText3"/>
        <w:spacing w:before="60" w:after="60" w:line="269" w:lineRule="auto"/>
        <w:ind w:firstLine="720"/>
        <w:jc w:val="both"/>
        <w:rPr>
          <w:spacing w:val="4"/>
          <w:sz w:val="28"/>
          <w:szCs w:val="28"/>
          <w:lang w:val="nl-NL"/>
        </w:rPr>
      </w:pPr>
      <w:r w:rsidRPr="00DC77ED">
        <w:rPr>
          <w:spacing w:val="4"/>
          <w:sz w:val="28"/>
          <w:szCs w:val="28"/>
          <w:lang w:val="nl-NL"/>
        </w:rPr>
        <w:t xml:space="preserve">Việc xác định tiêu chí phân vùng, </w:t>
      </w:r>
      <w:r w:rsidRPr="00DC77ED">
        <w:rPr>
          <w:rFonts w:eastAsia="Arial"/>
          <w:spacing w:val="4"/>
          <w:sz w:val="28"/>
          <w:szCs w:val="28"/>
          <w:lang w:val="nl-NL"/>
        </w:rPr>
        <w:t>xác định loại đường phố, khu vực và vị trí đối với từng loại đất làm căn cứ xây dựng bảng giá đất,</w:t>
      </w:r>
      <w:r w:rsidRPr="00DC77ED">
        <w:rPr>
          <w:rFonts w:eastAsia="Arial"/>
          <w:spacing w:val="4"/>
          <w:lang w:val="nl-NL"/>
        </w:rPr>
        <w:t xml:space="preserve"> </w:t>
      </w:r>
      <w:r w:rsidRPr="00DC77ED">
        <w:rPr>
          <w:rFonts w:eastAsia="Arial"/>
          <w:spacing w:val="4"/>
          <w:sz w:val="28"/>
          <w:szCs w:val="28"/>
          <w:lang w:val="nl-NL"/>
        </w:rPr>
        <w:t xml:space="preserve">điều chỉnh bảng giá đất và định giá đất cụ thể </w:t>
      </w:r>
      <w:r w:rsidRPr="00DC77ED">
        <w:rPr>
          <w:spacing w:val="4"/>
          <w:sz w:val="28"/>
          <w:szCs w:val="28"/>
          <w:lang w:val="nl-NL"/>
        </w:rPr>
        <w:t xml:space="preserve">thực hiện theo đúng quy định tại </w:t>
      </w:r>
      <w:r w:rsidR="00236926" w:rsidRPr="00236926">
        <w:rPr>
          <w:spacing w:val="4"/>
          <w:sz w:val="28"/>
          <w:szCs w:val="28"/>
          <w:lang w:val="nl-NL"/>
        </w:rPr>
        <w:t>Nghị định số 71/2024/NĐ-CP ngày 27/6/2024 của Chính phủ quy định về giá đất</w:t>
      </w:r>
      <w:r w:rsidRPr="00DC77ED">
        <w:rPr>
          <w:spacing w:val="4"/>
          <w:sz w:val="28"/>
          <w:szCs w:val="28"/>
          <w:lang w:val="nl-NL"/>
        </w:rPr>
        <w:t>; Quyết định số 861/QĐ-TTg ngày 04/6/2021 của Thủ tướng Chính phủ về phê duyệt danh sách các xã khu vực III, khu vực II, khu vực I thuộc vùng đồng bào dân tộc thiểu số và miền núi giai đoạn 2021-2025</w:t>
      </w:r>
      <w:r w:rsidRPr="00C11974">
        <w:rPr>
          <w:color w:val="FF0000"/>
          <w:spacing w:val="4"/>
          <w:sz w:val="28"/>
          <w:szCs w:val="28"/>
          <w:lang w:val="nl-NL"/>
        </w:rPr>
        <w:t>.</w:t>
      </w:r>
    </w:p>
    <w:p w:rsidR="00DD7E14" w:rsidRPr="009A59AF" w:rsidRDefault="00DD7E14" w:rsidP="00360DCB">
      <w:pPr>
        <w:spacing w:before="60" w:after="60" w:line="269" w:lineRule="auto"/>
        <w:ind w:firstLine="720"/>
        <w:jc w:val="both"/>
        <w:rPr>
          <w:b/>
          <w:sz w:val="28"/>
          <w:szCs w:val="28"/>
          <w:lang w:val="nl-NL"/>
        </w:rPr>
      </w:pPr>
      <w:r w:rsidRPr="007621D3">
        <w:rPr>
          <w:b/>
          <w:sz w:val="28"/>
          <w:szCs w:val="28"/>
          <w:lang w:val="nl-NL"/>
        </w:rPr>
        <w:t xml:space="preserve">Điều </w:t>
      </w:r>
      <w:r>
        <w:rPr>
          <w:b/>
          <w:sz w:val="28"/>
          <w:szCs w:val="28"/>
          <w:lang w:val="nl-NL"/>
        </w:rPr>
        <w:t>4</w:t>
      </w:r>
      <w:r w:rsidRPr="007621D3">
        <w:rPr>
          <w:b/>
          <w:sz w:val="28"/>
          <w:szCs w:val="28"/>
          <w:lang w:val="nl-NL"/>
        </w:rPr>
        <w:t>.</w:t>
      </w:r>
      <w:r w:rsidRPr="007621D3">
        <w:rPr>
          <w:sz w:val="28"/>
          <w:szCs w:val="28"/>
          <w:lang w:val="nl-NL"/>
        </w:rPr>
        <w:t xml:space="preserve"> </w:t>
      </w:r>
      <w:r w:rsidRPr="009A59AF">
        <w:rPr>
          <w:b/>
          <w:sz w:val="28"/>
          <w:szCs w:val="28"/>
          <w:lang w:val="nl-NL"/>
        </w:rPr>
        <w:t xml:space="preserve">Tiêu chí phân vùng, phân khu vực, phân loại vị trí đối với đất nông nghiệp (đất trồng cây hàng năm, đất trồng cây lâu năm, đất nuôi trồng thuỷ sản, đất rừng </w:t>
      </w:r>
      <w:r w:rsidR="005B3048">
        <w:rPr>
          <w:b/>
          <w:sz w:val="28"/>
          <w:szCs w:val="28"/>
          <w:lang w:val="nl-NL"/>
        </w:rPr>
        <w:t>sản xuất, đất nông nghiệp khác)</w:t>
      </w:r>
    </w:p>
    <w:p w:rsidR="00DD7E14" w:rsidRPr="007621D3" w:rsidRDefault="00DD7E14" w:rsidP="00360DCB">
      <w:pPr>
        <w:spacing w:before="60" w:after="60" w:line="269" w:lineRule="auto"/>
        <w:ind w:firstLine="720"/>
        <w:jc w:val="both"/>
        <w:rPr>
          <w:sz w:val="28"/>
          <w:szCs w:val="28"/>
          <w:lang w:val="nl-NL"/>
        </w:rPr>
      </w:pPr>
      <w:r w:rsidRPr="007621D3">
        <w:rPr>
          <w:sz w:val="28"/>
          <w:szCs w:val="28"/>
          <w:lang w:val="nl-NL"/>
        </w:rPr>
        <w:t>1. Việc phân vùng: Toàn bộ các xã, phường, thị trấn trên địa bàn tỉnh đều thuộc xã miền núi vùng trung du và miền núi phía Bắc;</w:t>
      </w:r>
    </w:p>
    <w:p w:rsidR="00DD7E14" w:rsidRPr="007621D3" w:rsidRDefault="00DD7E14" w:rsidP="00360DCB">
      <w:pPr>
        <w:spacing w:before="60" w:after="60" w:line="269" w:lineRule="auto"/>
        <w:ind w:firstLine="720"/>
        <w:jc w:val="both"/>
        <w:rPr>
          <w:sz w:val="28"/>
          <w:szCs w:val="28"/>
          <w:lang w:val="nl-NL"/>
        </w:rPr>
      </w:pPr>
      <w:r w:rsidRPr="007621D3">
        <w:rPr>
          <w:sz w:val="28"/>
          <w:szCs w:val="28"/>
          <w:lang w:val="nl-NL"/>
        </w:rPr>
        <w:t xml:space="preserve">2. Việc phân khu vực đất để định giá đất nông nghiệp các xã trên địa bàn tỉnh được phân thành 3 khu vực: Khu vực I, khu vực II và khu vực III căn cứ quy định tại </w:t>
      </w:r>
      <w:r w:rsidRPr="00347575">
        <w:rPr>
          <w:sz w:val="28"/>
          <w:szCs w:val="28"/>
          <w:lang w:val="nl-NL"/>
        </w:rPr>
        <w:t>Quyết định 861/QĐ-TTg ngày 04/6/2021,</w:t>
      </w:r>
      <w:r w:rsidRPr="007621D3">
        <w:rPr>
          <w:sz w:val="28"/>
          <w:szCs w:val="28"/>
          <w:lang w:val="nl-NL"/>
        </w:rPr>
        <w:t xml:space="preserve"> cụ thể như sau:</w:t>
      </w:r>
    </w:p>
    <w:p w:rsidR="00DD7E14" w:rsidRPr="00DD7E14" w:rsidRDefault="00DD7E14" w:rsidP="00360DCB">
      <w:pPr>
        <w:spacing w:before="60" w:after="60" w:line="269" w:lineRule="auto"/>
        <w:ind w:firstLine="720"/>
        <w:jc w:val="both"/>
        <w:rPr>
          <w:sz w:val="28"/>
          <w:szCs w:val="28"/>
          <w:lang w:val="nl-NL"/>
        </w:rPr>
      </w:pPr>
      <w:r w:rsidRPr="00DD7E14">
        <w:rPr>
          <w:sz w:val="28"/>
          <w:szCs w:val="28"/>
          <w:lang w:val="nl-NL"/>
        </w:rPr>
        <w:t>3. Việc phân vị trí đất được xác định</w:t>
      </w:r>
      <w:r w:rsidRPr="00347575">
        <w:rPr>
          <w:sz w:val="28"/>
          <w:szCs w:val="28"/>
          <w:lang w:val="nl-NL"/>
        </w:rPr>
        <w:t xml:space="preserve"> </w:t>
      </w:r>
      <w:r w:rsidRPr="00DD7E14">
        <w:rPr>
          <w:sz w:val="28"/>
          <w:szCs w:val="28"/>
          <w:lang w:val="nl-NL"/>
        </w:rPr>
        <w:t>căn cứ vào các yếu tố chủ yếu sau:</w:t>
      </w:r>
    </w:p>
    <w:p w:rsidR="00DD7E14" w:rsidRPr="00DD7E14" w:rsidRDefault="00DD7E14" w:rsidP="00360DCB">
      <w:pPr>
        <w:spacing w:before="60" w:after="60" w:line="269" w:lineRule="auto"/>
        <w:ind w:firstLine="720"/>
        <w:jc w:val="both"/>
        <w:rPr>
          <w:sz w:val="28"/>
          <w:szCs w:val="28"/>
          <w:lang w:val="nl-NL"/>
        </w:rPr>
      </w:pPr>
      <w:r w:rsidRPr="00DD7E14">
        <w:rPr>
          <w:sz w:val="28"/>
          <w:szCs w:val="28"/>
          <w:lang w:val="nl-NL"/>
        </w:rPr>
        <w:t>- Năng suất cây trồng và giá trị sản phẩm thu được trên đất (năng suất cao, giá trị sản phẩm thu được lớn...);</w:t>
      </w:r>
    </w:p>
    <w:p w:rsidR="00DD7E14" w:rsidRPr="00DD7E14" w:rsidRDefault="00DD7E14" w:rsidP="00360DCB">
      <w:pPr>
        <w:spacing w:before="60" w:after="60" w:line="269" w:lineRule="auto"/>
        <w:ind w:firstLine="720"/>
        <w:jc w:val="both"/>
        <w:rPr>
          <w:sz w:val="28"/>
          <w:szCs w:val="28"/>
          <w:lang w:val="nl-NL"/>
        </w:rPr>
      </w:pPr>
      <w:r w:rsidRPr="00DD7E14">
        <w:rPr>
          <w:sz w:val="28"/>
          <w:szCs w:val="28"/>
          <w:lang w:val="nl-NL"/>
        </w:rPr>
        <w:t xml:space="preserve">- Điều kiện kết cấu hạ tầng phục vụ cho sản xuất nông nghiệp (quốc lộ, đường tỉnh, đường huyện, đường giao thông liên xã; đường giao thông liên thôn; hệ thống công trình thủy lợi, trạm bơm, kênh, mương) tạo lợi thế cho người sản xuất giảm được chi phí đi lại, chi phí sản xuất, chi phí lưu thông, chi phí tiêu thụ sản phẩm, chủ động tưới, tiêu; </w:t>
      </w:r>
    </w:p>
    <w:p w:rsidR="00DD7E14" w:rsidRPr="007621D3" w:rsidRDefault="00DD7E14" w:rsidP="00360DCB">
      <w:pPr>
        <w:spacing w:before="60" w:after="60" w:line="269" w:lineRule="auto"/>
        <w:ind w:firstLine="720"/>
        <w:jc w:val="both"/>
        <w:rPr>
          <w:sz w:val="28"/>
          <w:szCs w:val="28"/>
          <w:lang w:val="nl-NL"/>
        </w:rPr>
      </w:pPr>
      <w:r w:rsidRPr="007621D3">
        <w:rPr>
          <w:sz w:val="28"/>
          <w:szCs w:val="28"/>
          <w:lang w:val="nl-NL"/>
        </w:rPr>
        <w:t>- Các yếu tố tạo lợi thế cho sản xuất nông nghiệp như: Độ phì nhiêu của đất, điều kiện về địa hình và điều kiện về thời tiết, khí hậu.</w:t>
      </w:r>
    </w:p>
    <w:p w:rsidR="00DD7E14" w:rsidRPr="00347575" w:rsidRDefault="00DD7E14" w:rsidP="00360DCB">
      <w:pPr>
        <w:spacing w:before="60" w:after="60" w:line="269" w:lineRule="auto"/>
        <w:ind w:firstLine="720"/>
        <w:jc w:val="both"/>
        <w:rPr>
          <w:sz w:val="28"/>
          <w:szCs w:val="28"/>
          <w:lang w:val="nl-NL"/>
        </w:rPr>
      </w:pPr>
      <w:r w:rsidRPr="00347575">
        <w:rPr>
          <w:sz w:val="28"/>
          <w:szCs w:val="28"/>
          <w:lang w:val="nl-NL"/>
        </w:rPr>
        <w:t>- Khoảng cách từ nơi cư trú của cộng đồng người sử dụng đất đến nơi sản xuất; khoảng cách từ nơi sản xuất đến thị trường tiêu thụ tập trung;</w:t>
      </w:r>
    </w:p>
    <w:p w:rsidR="00DD7E14" w:rsidRPr="007621D3" w:rsidRDefault="00DD7E14" w:rsidP="00360DCB">
      <w:pPr>
        <w:spacing w:before="60" w:after="60" w:line="269" w:lineRule="auto"/>
        <w:ind w:firstLine="720"/>
        <w:jc w:val="both"/>
        <w:rPr>
          <w:sz w:val="28"/>
          <w:szCs w:val="28"/>
          <w:lang w:val="nl-NL"/>
        </w:rPr>
      </w:pPr>
      <w:r w:rsidRPr="007621D3">
        <w:rPr>
          <w:sz w:val="28"/>
          <w:szCs w:val="28"/>
          <w:lang w:val="nl-NL"/>
        </w:rPr>
        <w:t>- Các lợi thế cho kinh doanh khác (có khả năng chuyển sang mục đích sử dụng đất khác phù hợp với các quy hoạch được phê duyệt có hiệu quả kinh tế cao hơn mục đích sử dụng đất hiện tại).</w:t>
      </w:r>
    </w:p>
    <w:p w:rsidR="00DD7E14" w:rsidRPr="00347575" w:rsidRDefault="00DD7E14" w:rsidP="00360DCB">
      <w:pPr>
        <w:spacing w:before="60" w:after="60" w:line="269" w:lineRule="auto"/>
        <w:ind w:firstLine="720"/>
        <w:jc w:val="both"/>
        <w:rPr>
          <w:sz w:val="28"/>
          <w:szCs w:val="28"/>
          <w:lang w:val="nl-NL"/>
        </w:rPr>
      </w:pPr>
      <w:r w:rsidRPr="00347575">
        <w:rPr>
          <w:sz w:val="28"/>
          <w:szCs w:val="28"/>
          <w:lang w:val="nl-NL"/>
        </w:rPr>
        <w:t>4. Trong mỗi khu vực, mỗi loại đất được phân loại theo 5 vị trí:</w:t>
      </w:r>
    </w:p>
    <w:p w:rsidR="00DD7E14" w:rsidRPr="00347575" w:rsidRDefault="00DD7E14" w:rsidP="00360DCB">
      <w:pPr>
        <w:spacing w:before="60" w:after="60" w:line="269" w:lineRule="auto"/>
        <w:ind w:firstLine="720"/>
        <w:jc w:val="both"/>
        <w:rPr>
          <w:sz w:val="28"/>
          <w:szCs w:val="28"/>
          <w:lang w:val="nl-NL"/>
        </w:rPr>
      </w:pPr>
      <w:r w:rsidRPr="00347575">
        <w:rPr>
          <w:sz w:val="28"/>
          <w:szCs w:val="28"/>
          <w:lang w:val="nl-NL"/>
        </w:rPr>
        <w:t>a) Vị trí 1 (có mức giá cao nhất) áp dụng đối với thửa đất, khu vực đất có các yếu tố và điều kiện thuận lợi nhất như sau:</w:t>
      </w:r>
    </w:p>
    <w:p w:rsidR="00DD7E14" w:rsidRPr="00347575" w:rsidRDefault="00DD7E14" w:rsidP="00360DCB">
      <w:pPr>
        <w:spacing w:before="60" w:after="60" w:line="269" w:lineRule="auto"/>
        <w:ind w:firstLine="720"/>
        <w:jc w:val="both"/>
        <w:rPr>
          <w:sz w:val="28"/>
          <w:szCs w:val="28"/>
          <w:lang w:val="nl-NL"/>
        </w:rPr>
      </w:pPr>
      <w:r w:rsidRPr="00347575">
        <w:rPr>
          <w:sz w:val="28"/>
          <w:szCs w:val="28"/>
          <w:lang w:val="nl-NL"/>
        </w:rPr>
        <w:t xml:space="preserve">- Năng suất cây trồng và giá trị sản phẩm thu được trên đất cao nhất trên địa bàn xã, phường, thị trấn; </w:t>
      </w:r>
    </w:p>
    <w:p w:rsidR="00DD7E14" w:rsidRPr="00347575" w:rsidRDefault="00DD7E14" w:rsidP="00360DCB">
      <w:pPr>
        <w:spacing w:before="60" w:after="60" w:line="269" w:lineRule="auto"/>
        <w:ind w:firstLine="720"/>
        <w:jc w:val="both"/>
        <w:rPr>
          <w:sz w:val="28"/>
          <w:szCs w:val="28"/>
          <w:lang w:val="nl-NL"/>
        </w:rPr>
      </w:pPr>
      <w:r w:rsidRPr="00347575">
        <w:rPr>
          <w:sz w:val="28"/>
          <w:szCs w:val="28"/>
          <w:lang w:val="nl-NL"/>
        </w:rPr>
        <w:lastRenderedPageBreak/>
        <w:t xml:space="preserve">- Điều kiện kết cấu hạ tầng phục vụ cho sản xuất nông nghiệp tốt nhất, thuận lợi nhất; </w:t>
      </w:r>
    </w:p>
    <w:p w:rsidR="00DD7E14" w:rsidRPr="00347575" w:rsidRDefault="00DD7E14" w:rsidP="00360DCB">
      <w:pPr>
        <w:spacing w:before="60" w:after="60" w:line="269" w:lineRule="auto"/>
        <w:ind w:firstLine="720"/>
        <w:jc w:val="both"/>
        <w:rPr>
          <w:sz w:val="28"/>
          <w:szCs w:val="28"/>
          <w:lang w:val="nl-NL"/>
        </w:rPr>
      </w:pPr>
      <w:r w:rsidRPr="00347575">
        <w:rPr>
          <w:sz w:val="28"/>
          <w:szCs w:val="28"/>
          <w:lang w:val="nl-NL"/>
        </w:rPr>
        <w:t xml:space="preserve">- Các yếu tố tạo lợi thế cho sản xuất nông nghiệp tốt nhất, thuận lợi nhất; </w:t>
      </w:r>
    </w:p>
    <w:p w:rsidR="00DD7E14" w:rsidRPr="00347575" w:rsidRDefault="00DD7E14" w:rsidP="00360DCB">
      <w:pPr>
        <w:spacing w:before="60" w:after="60" w:line="269" w:lineRule="auto"/>
        <w:ind w:firstLine="720"/>
        <w:jc w:val="both"/>
        <w:rPr>
          <w:sz w:val="28"/>
          <w:szCs w:val="28"/>
          <w:lang w:val="nl-NL"/>
        </w:rPr>
      </w:pPr>
      <w:r w:rsidRPr="00347575">
        <w:rPr>
          <w:sz w:val="28"/>
          <w:szCs w:val="28"/>
          <w:lang w:val="nl-NL"/>
        </w:rPr>
        <w:t>- Khoảng cách từ nơi cư trú của cộng đồng người sử dụng đất tới nơi sản xuất, khoảng cách từ nơi sản xuất đến thị trường tiêu thụ tập trung gần nhất, thuận lợi nhất;</w:t>
      </w:r>
    </w:p>
    <w:p w:rsidR="00DD7E14" w:rsidRPr="00347575" w:rsidRDefault="00DD7E14" w:rsidP="00360DCB">
      <w:pPr>
        <w:spacing w:before="60" w:after="60" w:line="269" w:lineRule="auto"/>
        <w:ind w:firstLine="720"/>
        <w:jc w:val="both"/>
        <w:rPr>
          <w:sz w:val="28"/>
          <w:szCs w:val="28"/>
          <w:lang w:val="nl-NL"/>
        </w:rPr>
      </w:pPr>
      <w:r w:rsidRPr="00347575">
        <w:rPr>
          <w:sz w:val="28"/>
          <w:szCs w:val="28"/>
          <w:lang w:val="nl-NL"/>
        </w:rPr>
        <w:t>- Các lợi thế cho kinh doanh khác có khả năng và điều kiện phù hợp nhất.</w:t>
      </w:r>
    </w:p>
    <w:p w:rsidR="00DD7E14" w:rsidRPr="00347575" w:rsidRDefault="00DD7E14" w:rsidP="00360DCB">
      <w:pPr>
        <w:spacing w:before="60" w:after="60" w:line="269" w:lineRule="auto"/>
        <w:ind w:firstLine="720"/>
        <w:jc w:val="both"/>
        <w:rPr>
          <w:sz w:val="28"/>
          <w:szCs w:val="28"/>
          <w:lang w:val="nl-NL"/>
        </w:rPr>
      </w:pPr>
      <w:r w:rsidRPr="00347575">
        <w:rPr>
          <w:sz w:val="28"/>
          <w:szCs w:val="28"/>
          <w:lang w:val="nl-NL"/>
        </w:rPr>
        <w:t>b) Các vị trí tiếp theo: là vị trí mà tại đó các thửa đất, khu vực đất có các yếu tố và điều kiện kém thuận lợi hơn so với vị trí liền kề trước đó.</w:t>
      </w:r>
    </w:p>
    <w:p w:rsidR="00DD7E14" w:rsidRPr="009A59AF" w:rsidRDefault="00DD7E14" w:rsidP="00360DCB">
      <w:pPr>
        <w:spacing w:before="60" w:after="60" w:line="269" w:lineRule="auto"/>
        <w:ind w:firstLine="720"/>
        <w:jc w:val="both"/>
        <w:rPr>
          <w:b/>
          <w:sz w:val="28"/>
          <w:szCs w:val="28"/>
          <w:lang w:val="nl-NL"/>
        </w:rPr>
      </w:pPr>
      <w:r w:rsidRPr="00347575">
        <w:rPr>
          <w:b/>
          <w:sz w:val="28"/>
          <w:szCs w:val="28"/>
          <w:lang w:val="nl-NL"/>
        </w:rPr>
        <w:t xml:space="preserve">Điều </w:t>
      </w:r>
      <w:r w:rsidR="00347575" w:rsidRPr="00347575">
        <w:rPr>
          <w:b/>
          <w:sz w:val="28"/>
          <w:szCs w:val="28"/>
          <w:lang w:val="nl-NL"/>
        </w:rPr>
        <w:t>5</w:t>
      </w:r>
      <w:r w:rsidRPr="00347575">
        <w:rPr>
          <w:b/>
          <w:sz w:val="28"/>
          <w:szCs w:val="28"/>
          <w:lang w:val="nl-NL"/>
        </w:rPr>
        <w:t>.</w:t>
      </w:r>
      <w:r w:rsidRPr="00347575">
        <w:rPr>
          <w:sz w:val="28"/>
          <w:szCs w:val="28"/>
          <w:lang w:val="nl-NL"/>
        </w:rPr>
        <w:t xml:space="preserve"> </w:t>
      </w:r>
      <w:r w:rsidRPr="009A59AF">
        <w:rPr>
          <w:b/>
          <w:sz w:val="28"/>
          <w:szCs w:val="28"/>
          <w:lang w:val="nl-NL"/>
        </w:rPr>
        <w:t>Phương pháp xác định vị trí đất nông nghiệp thực hiện theo phương pháp tính điểm. Trong đó mỗi tiêu chí được tính tối đa là 20 điểm, sau đó giảm dần theo mức độ thuận lợi của các tiêu chí.</w:t>
      </w:r>
    </w:p>
    <w:p w:rsidR="00DD7E14" w:rsidRPr="00347575" w:rsidRDefault="00DD7E14" w:rsidP="00360DCB">
      <w:pPr>
        <w:spacing w:before="60" w:after="60" w:line="269" w:lineRule="auto"/>
        <w:ind w:firstLine="720"/>
        <w:jc w:val="both"/>
        <w:rPr>
          <w:sz w:val="28"/>
          <w:szCs w:val="28"/>
          <w:lang w:val="nl-NL"/>
        </w:rPr>
      </w:pPr>
      <w:r w:rsidRPr="00347575">
        <w:rPr>
          <w:sz w:val="28"/>
          <w:szCs w:val="28"/>
          <w:lang w:val="nl-NL"/>
        </w:rPr>
        <w:t>1. Cách cho và tính điểm cụ thể như sau:</w:t>
      </w:r>
    </w:p>
    <w:tbl>
      <w:tblPr>
        <w:tblW w:w="9033" w:type="dxa"/>
        <w:tblInd w:w="12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3368"/>
        <w:gridCol w:w="1100"/>
        <w:gridCol w:w="1407"/>
        <w:gridCol w:w="1440"/>
        <w:gridCol w:w="1067"/>
      </w:tblGrid>
      <w:tr w:rsidR="00DD7E14" w:rsidRPr="00DD7E14" w:rsidTr="00B26698">
        <w:trPr>
          <w:cantSplit/>
          <w:trHeight w:val="771"/>
        </w:trPr>
        <w:tc>
          <w:tcPr>
            <w:tcW w:w="651" w:type="dxa"/>
            <w:vMerge w:val="restart"/>
            <w:tcBorders>
              <w:top w:val="single" w:sz="4" w:space="0" w:color="auto"/>
              <w:left w:val="single" w:sz="4" w:space="0" w:color="auto"/>
              <w:bottom w:val="single" w:sz="4" w:space="0" w:color="auto"/>
              <w:right w:val="single" w:sz="4" w:space="0" w:color="auto"/>
            </w:tcBorders>
            <w:vAlign w:val="center"/>
          </w:tcPr>
          <w:p w:rsidR="00DD7E14" w:rsidRPr="00DD7E14" w:rsidRDefault="00DD7E14" w:rsidP="00B26698">
            <w:pPr>
              <w:pStyle w:val="BodyText"/>
              <w:jc w:val="center"/>
              <w:rPr>
                <w:sz w:val="26"/>
                <w:szCs w:val="28"/>
                <w:lang w:val="nl-NL"/>
              </w:rPr>
            </w:pPr>
            <w:r w:rsidRPr="00DD7E14">
              <w:rPr>
                <w:sz w:val="26"/>
                <w:szCs w:val="28"/>
                <w:lang w:val="nl-NL"/>
              </w:rPr>
              <w:t>Số TT</w:t>
            </w:r>
          </w:p>
        </w:tc>
        <w:tc>
          <w:tcPr>
            <w:tcW w:w="3368" w:type="dxa"/>
            <w:vMerge w:val="restart"/>
            <w:tcBorders>
              <w:top w:val="single" w:sz="4" w:space="0" w:color="auto"/>
              <w:left w:val="single" w:sz="4" w:space="0" w:color="auto"/>
              <w:bottom w:val="single" w:sz="4" w:space="0" w:color="auto"/>
              <w:right w:val="single" w:sz="4" w:space="0" w:color="auto"/>
            </w:tcBorders>
            <w:vAlign w:val="center"/>
          </w:tcPr>
          <w:p w:rsidR="00DD7E14" w:rsidRPr="00DD7E14" w:rsidRDefault="00DD7E14" w:rsidP="00B26698">
            <w:pPr>
              <w:pStyle w:val="BodyText"/>
              <w:jc w:val="center"/>
              <w:rPr>
                <w:sz w:val="26"/>
                <w:szCs w:val="28"/>
                <w:lang w:val="nl-NL"/>
              </w:rPr>
            </w:pPr>
            <w:r w:rsidRPr="00DD7E14">
              <w:rPr>
                <w:sz w:val="26"/>
                <w:szCs w:val="28"/>
                <w:lang w:val="nl-NL"/>
              </w:rPr>
              <w:t>Tiêu chí so sánh</w:t>
            </w:r>
          </w:p>
        </w:tc>
        <w:tc>
          <w:tcPr>
            <w:tcW w:w="5014" w:type="dxa"/>
            <w:gridSpan w:val="4"/>
            <w:tcBorders>
              <w:top w:val="single" w:sz="4" w:space="0" w:color="auto"/>
              <w:left w:val="single" w:sz="4" w:space="0" w:color="auto"/>
              <w:bottom w:val="single" w:sz="4" w:space="0" w:color="auto"/>
              <w:right w:val="single" w:sz="4" w:space="0" w:color="auto"/>
            </w:tcBorders>
            <w:vAlign w:val="center"/>
          </w:tcPr>
          <w:p w:rsidR="00DD7E14" w:rsidRPr="00DD7E14" w:rsidRDefault="00DD7E14" w:rsidP="00347575">
            <w:pPr>
              <w:pStyle w:val="BodyText"/>
              <w:spacing w:after="0"/>
              <w:jc w:val="center"/>
              <w:rPr>
                <w:sz w:val="26"/>
                <w:szCs w:val="28"/>
                <w:lang w:val="nl-NL"/>
              </w:rPr>
            </w:pPr>
            <w:r w:rsidRPr="00DD7E14">
              <w:rPr>
                <w:sz w:val="26"/>
                <w:szCs w:val="28"/>
                <w:lang w:val="nl-NL"/>
              </w:rPr>
              <w:t xml:space="preserve">Số điểm tính cho mức độ thuận lợi </w:t>
            </w:r>
          </w:p>
          <w:p w:rsidR="00DD7E14" w:rsidRPr="00DD7E14" w:rsidRDefault="00DD7E14" w:rsidP="00347575">
            <w:pPr>
              <w:pStyle w:val="BodyText"/>
              <w:spacing w:after="0"/>
              <w:jc w:val="center"/>
              <w:rPr>
                <w:sz w:val="26"/>
                <w:szCs w:val="28"/>
                <w:lang w:val="nl-NL"/>
              </w:rPr>
            </w:pPr>
            <w:r w:rsidRPr="00DD7E14">
              <w:rPr>
                <w:sz w:val="26"/>
                <w:szCs w:val="28"/>
                <w:lang w:val="nl-NL"/>
              </w:rPr>
              <w:t>của mỗi tiêu chí</w:t>
            </w:r>
          </w:p>
        </w:tc>
      </w:tr>
      <w:tr w:rsidR="00DD7E14" w:rsidRPr="00DD7E14" w:rsidTr="00B26698">
        <w:trPr>
          <w:cantSplit/>
          <w:trHeight w:val="365"/>
        </w:trPr>
        <w:tc>
          <w:tcPr>
            <w:tcW w:w="651" w:type="dxa"/>
            <w:vMerge/>
            <w:tcBorders>
              <w:top w:val="single" w:sz="4" w:space="0" w:color="auto"/>
              <w:left w:val="single" w:sz="4" w:space="0" w:color="auto"/>
              <w:bottom w:val="single" w:sz="4" w:space="0" w:color="auto"/>
              <w:right w:val="single" w:sz="4" w:space="0" w:color="auto"/>
            </w:tcBorders>
            <w:vAlign w:val="center"/>
          </w:tcPr>
          <w:p w:rsidR="00DD7E14" w:rsidRPr="00DD7E14" w:rsidRDefault="00DD7E14" w:rsidP="00B26698">
            <w:pPr>
              <w:spacing w:before="120" w:after="120"/>
              <w:rPr>
                <w:szCs w:val="28"/>
                <w:lang w:val="nl-NL"/>
              </w:rPr>
            </w:pPr>
          </w:p>
        </w:tc>
        <w:tc>
          <w:tcPr>
            <w:tcW w:w="3368" w:type="dxa"/>
            <w:vMerge/>
            <w:tcBorders>
              <w:top w:val="single" w:sz="4" w:space="0" w:color="auto"/>
              <w:left w:val="single" w:sz="4" w:space="0" w:color="auto"/>
              <w:bottom w:val="single" w:sz="4" w:space="0" w:color="auto"/>
              <w:right w:val="single" w:sz="4" w:space="0" w:color="auto"/>
            </w:tcBorders>
            <w:vAlign w:val="center"/>
          </w:tcPr>
          <w:p w:rsidR="00DD7E14" w:rsidRPr="00DD7E14" w:rsidRDefault="00DD7E14" w:rsidP="00B26698">
            <w:pPr>
              <w:spacing w:before="120" w:after="120"/>
              <w:rPr>
                <w:szCs w:val="28"/>
                <w:lang w:val="nl-NL"/>
              </w:rPr>
            </w:pPr>
          </w:p>
        </w:tc>
        <w:tc>
          <w:tcPr>
            <w:tcW w:w="1100" w:type="dxa"/>
            <w:tcBorders>
              <w:top w:val="single" w:sz="4" w:space="0" w:color="auto"/>
              <w:left w:val="single" w:sz="4" w:space="0" w:color="auto"/>
              <w:bottom w:val="single" w:sz="4" w:space="0" w:color="auto"/>
              <w:right w:val="single" w:sz="4" w:space="0" w:color="auto"/>
            </w:tcBorders>
            <w:vAlign w:val="center"/>
          </w:tcPr>
          <w:p w:rsidR="00DD7E14" w:rsidRPr="00DD7E14" w:rsidRDefault="00DD7E14" w:rsidP="003E7E8D">
            <w:pPr>
              <w:pStyle w:val="BodyText"/>
              <w:spacing w:after="0"/>
              <w:jc w:val="center"/>
              <w:rPr>
                <w:sz w:val="26"/>
                <w:szCs w:val="28"/>
                <w:lang w:val="nl-NL"/>
              </w:rPr>
            </w:pPr>
            <w:r w:rsidRPr="00DD7E14">
              <w:rPr>
                <w:sz w:val="26"/>
                <w:szCs w:val="28"/>
                <w:lang w:val="nl-NL"/>
              </w:rPr>
              <w:t>20</w:t>
            </w:r>
          </w:p>
        </w:tc>
        <w:tc>
          <w:tcPr>
            <w:tcW w:w="1407" w:type="dxa"/>
            <w:tcBorders>
              <w:top w:val="single" w:sz="4" w:space="0" w:color="auto"/>
              <w:left w:val="single" w:sz="4" w:space="0" w:color="auto"/>
              <w:bottom w:val="single" w:sz="4" w:space="0" w:color="auto"/>
              <w:right w:val="single" w:sz="4" w:space="0" w:color="auto"/>
            </w:tcBorders>
            <w:vAlign w:val="center"/>
          </w:tcPr>
          <w:p w:rsidR="00DD7E14" w:rsidRPr="00DD7E14" w:rsidRDefault="00DD7E14" w:rsidP="003E7E8D">
            <w:pPr>
              <w:pStyle w:val="BodyText"/>
              <w:spacing w:after="0"/>
              <w:jc w:val="center"/>
              <w:rPr>
                <w:sz w:val="26"/>
                <w:szCs w:val="28"/>
                <w:lang w:val="nl-NL"/>
              </w:rPr>
            </w:pPr>
            <w:r w:rsidRPr="00DD7E14">
              <w:rPr>
                <w:sz w:val="26"/>
                <w:szCs w:val="28"/>
                <w:lang w:val="nl-NL"/>
              </w:rPr>
              <w:t>15</w:t>
            </w:r>
          </w:p>
        </w:tc>
        <w:tc>
          <w:tcPr>
            <w:tcW w:w="1440" w:type="dxa"/>
            <w:tcBorders>
              <w:top w:val="single" w:sz="4" w:space="0" w:color="auto"/>
              <w:left w:val="single" w:sz="4" w:space="0" w:color="auto"/>
              <w:bottom w:val="single" w:sz="4" w:space="0" w:color="auto"/>
              <w:right w:val="single" w:sz="4" w:space="0" w:color="auto"/>
            </w:tcBorders>
            <w:vAlign w:val="center"/>
          </w:tcPr>
          <w:p w:rsidR="00DD7E14" w:rsidRPr="00DD7E14" w:rsidRDefault="00DD7E14" w:rsidP="003E7E8D">
            <w:pPr>
              <w:pStyle w:val="BodyText"/>
              <w:spacing w:after="0"/>
              <w:jc w:val="center"/>
              <w:rPr>
                <w:sz w:val="26"/>
                <w:szCs w:val="28"/>
                <w:lang w:val="nl-NL"/>
              </w:rPr>
            </w:pPr>
            <w:r w:rsidRPr="00DD7E14">
              <w:rPr>
                <w:sz w:val="26"/>
                <w:szCs w:val="28"/>
                <w:lang w:val="nl-NL"/>
              </w:rPr>
              <w:t>10</w:t>
            </w:r>
          </w:p>
        </w:tc>
        <w:tc>
          <w:tcPr>
            <w:tcW w:w="1067" w:type="dxa"/>
            <w:tcBorders>
              <w:top w:val="single" w:sz="4" w:space="0" w:color="auto"/>
              <w:left w:val="single" w:sz="4" w:space="0" w:color="auto"/>
              <w:bottom w:val="single" w:sz="4" w:space="0" w:color="auto"/>
              <w:right w:val="single" w:sz="4" w:space="0" w:color="auto"/>
            </w:tcBorders>
            <w:vAlign w:val="center"/>
          </w:tcPr>
          <w:p w:rsidR="00DD7E14" w:rsidRPr="00DD7E14" w:rsidRDefault="00DD7E14" w:rsidP="003E7E8D">
            <w:pPr>
              <w:pStyle w:val="BodyText"/>
              <w:spacing w:after="0"/>
              <w:jc w:val="center"/>
              <w:rPr>
                <w:sz w:val="26"/>
                <w:szCs w:val="28"/>
                <w:lang w:val="nl-NL"/>
              </w:rPr>
            </w:pPr>
            <w:r w:rsidRPr="00DD7E14">
              <w:rPr>
                <w:sz w:val="26"/>
                <w:szCs w:val="28"/>
                <w:lang w:val="nl-NL"/>
              </w:rPr>
              <w:t>5</w:t>
            </w:r>
          </w:p>
        </w:tc>
      </w:tr>
      <w:tr w:rsidR="00DD7E14" w:rsidRPr="00DD7E14" w:rsidTr="003E7E8D">
        <w:trPr>
          <w:trHeight w:hRule="exact" w:val="680"/>
        </w:trPr>
        <w:tc>
          <w:tcPr>
            <w:tcW w:w="651"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lang w:val="nl-NL"/>
              </w:rPr>
            </w:pPr>
            <w:r w:rsidRPr="00DD7E14">
              <w:rPr>
                <w:lang w:val="nl-NL"/>
              </w:rPr>
              <w:t>1</w:t>
            </w:r>
          </w:p>
        </w:tc>
        <w:tc>
          <w:tcPr>
            <w:tcW w:w="3368"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3E7E8D">
            <w:pPr>
              <w:pStyle w:val="BodyText"/>
              <w:spacing w:after="0"/>
              <w:jc w:val="both"/>
              <w:rPr>
                <w:lang w:val="nl-NL"/>
              </w:rPr>
            </w:pPr>
            <w:r w:rsidRPr="00DD7E14">
              <w:rPr>
                <w:lang w:val="nl-NL"/>
              </w:rPr>
              <w:t>Năng suất cây trồng và giá trị sản phẩm thu được trên đất</w:t>
            </w:r>
          </w:p>
        </w:tc>
        <w:tc>
          <w:tcPr>
            <w:tcW w:w="1100"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lang w:val="nl-NL"/>
              </w:rPr>
            </w:pPr>
            <w:r w:rsidRPr="00DD7E14">
              <w:rPr>
                <w:lang w:val="nl-NL"/>
              </w:rPr>
              <w:t>Rất cao</w:t>
            </w:r>
          </w:p>
        </w:tc>
        <w:tc>
          <w:tcPr>
            <w:tcW w:w="1407"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lang w:val="nl-NL"/>
              </w:rPr>
            </w:pPr>
            <w:r w:rsidRPr="00DD7E14">
              <w:rPr>
                <w:lang w:val="nl-NL"/>
              </w:rPr>
              <w:t>Cao</w:t>
            </w:r>
          </w:p>
        </w:tc>
        <w:tc>
          <w:tcPr>
            <w:tcW w:w="1440"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lang w:val="nl-NL"/>
              </w:rPr>
            </w:pPr>
            <w:r w:rsidRPr="00DD7E14">
              <w:rPr>
                <w:lang w:val="nl-NL"/>
              </w:rPr>
              <w:t>Trung bình</w:t>
            </w:r>
          </w:p>
        </w:tc>
        <w:tc>
          <w:tcPr>
            <w:tcW w:w="1067"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lang w:val="nl-NL"/>
              </w:rPr>
            </w:pPr>
            <w:r w:rsidRPr="00DD7E14">
              <w:rPr>
                <w:lang w:val="nl-NL"/>
              </w:rPr>
              <w:t>Kém</w:t>
            </w:r>
          </w:p>
        </w:tc>
      </w:tr>
      <w:tr w:rsidR="00DD7E14" w:rsidRPr="00DD7E14" w:rsidTr="003E7E8D">
        <w:trPr>
          <w:trHeight w:hRule="exact" w:val="680"/>
        </w:trPr>
        <w:tc>
          <w:tcPr>
            <w:tcW w:w="651"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lang w:val="nl-NL"/>
              </w:rPr>
            </w:pPr>
            <w:r w:rsidRPr="00DD7E14">
              <w:rPr>
                <w:lang w:val="nl-NL"/>
              </w:rPr>
              <w:t>2</w:t>
            </w:r>
          </w:p>
        </w:tc>
        <w:tc>
          <w:tcPr>
            <w:tcW w:w="3368"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3E7E8D">
            <w:pPr>
              <w:pStyle w:val="BodyText"/>
              <w:spacing w:after="0"/>
              <w:jc w:val="both"/>
              <w:rPr>
                <w:lang w:val="nl-NL"/>
              </w:rPr>
            </w:pPr>
            <w:r w:rsidRPr="00DD7E14">
              <w:rPr>
                <w:lang w:val="nl-NL"/>
              </w:rPr>
              <w:t>Điều kiện kết cấu hạ tầng phục vụ cho sản xuất nông nghiệp</w:t>
            </w:r>
          </w:p>
        </w:tc>
        <w:tc>
          <w:tcPr>
            <w:tcW w:w="1100"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lang w:val="nl-NL"/>
              </w:rPr>
            </w:pPr>
            <w:r w:rsidRPr="00DD7E14">
              <w:rPr>
                <w:lang w:val="nl-NL"/>
              </w:rPr>
              <w:t>Rất thuận lợi</w:t>
            </w:r>
          </w:p>
        </w:tc>
        <w:tc>
          <w:tcPr>
            <w:tcW w:w="1407"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lang w:val="nl-NL"/>
              </w:rPr>
            </w:pPr>
            <w:r w:rsidRPr="00DD7E14">
              <w:rPr>
                <w:lang w:val="nl-NL"/>
              </w:rPr>
              <w:t>Thuận lợi</w:t>
            </w:r>
          </w:p>
        </w:tc>
        <w:tc>
          <w:tcPr>
            <w:tcW w:w="1440"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lang w:val="nl-NL"/>
              </w:rPr>
            </w:pPr>
            <w:r w:rsidRPr="00DD7E14">
              <w:rPr>
                <w:lang w:val="nl-NL"/>
              </w:rPr>
              <w:t>Tương đối thuận lợi</w:t>
            </w:r>
          </w:p>
        </w:tc>
        <w:tc>
          <w:tcPr>
            <w:tcW w:w="1067"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lang w:val="nl-NL"/>
              </w:rPr>
            </w:pPr>
            <w:r w:rsidRPr="00DD7E14">
              <w:rPr>
                <w:lang w:val="nl-NL"/>
              </w:rPr>
              <w:t>Khó khăn</w:t>
            </w:r>
          </w:p>
        </w:tc>
      </w:tr>
      <w:tr w:rsidR="00DD7E14" w:rsidRPr="00DD7E14" w:rsidTr="003E7E8D">
        <w:trPr>
          <w:trHeight w:hRule="exact" w:val="680"/>
        </w:trPr>
        <w:tc>
          <w:tcPr>
            <w:tcW w:w="651"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lang w:val="nl-NL"/>
              </w:rPr>
            </w:pPr>
            <w:r w:rsidRPr="00DD7E14">
              <w:rPr>
                <w:lang w:val="nl-NL"/>
              </w:rPr>
              <w:t>3</w:t>
            </w:r>
          </w:p>
        </w:tc>
        <w:tc>
          <w:tcPr>
            <w:tcW w:w="3368"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3E7E8D">
            <w:pPr>
              <w:pStyle w:val="BodyText"/>
              <w:spacing w:after="0"/>
              <w:jc w:val="both"/>
              <w:rPr>
                <w:lang w:val="nl-NL"/>
              </w:rPr>
            </w:pPr>
            <w:r w:rsidRPr="00DD7E14">
              <w:rPr>
                <w:lang w:val="nl-NL"/>
              </w:rPr>
              <w:t>Các yếu tố tạo lợi thế cho sản xuất nông nghiệp</w:t>
            </w:r>
          </w:p>
        </w:tc>
        <w:tc>
          <w:tcPr>
            <w:tcW w:w="1100"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lang w:val="nl-NL"/>
              </w:rPr>
            </w:pPr>
          </w:p>
        </w:tc>
        <w:tc>
          <w:tcPr>
            <w:tcW w:w="1407"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lang w:val="nl-NL"/>
              </w:rPr>
            </w:pPr>
          </w:p>
        </w:tc>
        <w:tc>
          <w:tcPr>
            <w:tcW w:w="1440"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lang w:val="nl-NL"/>
              </w:rPr>
            </w:pPr>
          </w:p>
        </w:tc>
        <w:tc>
          <w:tcPr>
            <w:tcW w:w="1067"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lang w:val="nl-NL"/>
              </w:rPr>
            </w:pPr>
          </w:p>
        </w:tc>
      </w:tr>
      <w:tr w:rsidR="00DD7E14" w:rsidRPr="00DD7E14" w:rsidTr="003E7E8D">
        <w:trPr>
          <w:trHeight w:hRule="exact" w:val="1247"/>
        </w:trPr>
        <w:tc>
          <w:tcPr>
            <w:tcW w:w="651"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i/>
                <w:lang w:val="nl-NL"/>
              </w:rPr>
            </w:pPr>
            <w:r w:rsidRPr="00DD7E14">
              <w:rPr>
                <w:i/>
                <w:lang w:val="nl-NL"/>
              </w:rPr>
              <w:t>3.1</w:t>
            </w:r>
          </w:p>
        </w:tc>
        <w:tc>
          <w:tcPr>
            <w:tcW w:w="3368"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3E7E8D">
            <w:pPr>
              <w:pStyle w:val="BodyText"/>
              <w:spacing w:after="0"/>
              <w:jc w:val="both"/>
              <w:rPr>
                <w:i/>
                <w:lang w:val="nl-NL"/>
              </w:rPr>
            </w:pPr>
            <w:r w:rsidRPr="00DD7E14">
              <w:rPr>
                <w:lang w:val="nl-NL"/>
              </w:rPr>
              <w:t>Đối với đất trồng cây hàng năm</w:t>
            </w:r>
            <w:r w:rsidRPr="00DD7E14">
              <w:rPr>
                <w:i/>
                <w:lang w:val="nl-NL"/>
              </w:rPr>
              <w:t xml:space="preserve"> (Độ phì nhiêu của đất, điều kiện về địa hình và điều kiện về thời tiết, khí hậu)</w:t>
            </w:r>
          </w:p>
        </w:tc>
        <w:tc>
          <w:tcPr>
            <w:tcW w:w="1100"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i/>
                <w:lang w:val="nl-NL"/>
              </w:rPr>
            </w:pPr>
            <w:r w:rsidRPr="00DD7E14">
              <w:rPr>
                <w:i/>
                <w:lang w:val="nl-NL"/>
              </w:rPr>
              <w:t>Rất tốt</w:t>
            </w:r>
          </w:p>
        </w:tc>
        <w:tc>
          <w:tcPr>
            <w:tcW w:w="1407"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i/>
                <w:lang w:val="nl-NL"/>
              </w:rPr>
            </w:pPr>
            <w:r w:rsidRPr="00DD7E14">
              <w:rPr>
                <w:i/>
                <w:lang w:val="nl-NL"/>
              </w:rPr>
              <w:t>Tốt</w:t>
            </w:r>
          </w:p>
        </w:tc>
        <w:tc>
          <w:tcPr>
            <w:tcW w:w="1440"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i/>
                <w:lang w:val="nl-NL"/>
              </w:rPr>
            </w:pPr>
            <w:r w:rsidRPr="00DD7E14">
              <w:rPr>
                <w:i/>
                <w:lang w:val="nl-NL"/>
              </w:rPr>
              <w:t>Trung bình</w:t>
            </w:r>
          </w:p>
        </w:tc>
        <w:tc>
          <w:tcPr>
            <w:tcW w:w="1067"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i/>
                <w:lang w:val="nl-NL"/>
              </w:rPr>
            </w:pPr>
            <w:r w:rsidRPr="00DD7E14">
              <w:rPr>
                <w:i/>
                <w:lang w:val="nl-NL"/>
              </w:rPr>
              <w:t>Xấu</w:t>
            </w:r>
          </w:p>
        </w:tc>
      </w:tr>
      <w:tr w:rsidR="00DD7E14" w:rsidRPr="00DD7E14" w:rsidTr="003E7E8D">
        <w:tc>
          <w:tcPr>
            <w:tcW w:w="651"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i/>
                <w:lang w:val="nl-NL"/>
              </w:rPr>
            </w:pPr>
            <w:r w:rsidRPr="00DD7E14">
              <w:rPr>
                <w:i/>
                <w:lang w:val="nl-NL"/>
              </w:rPr>
              <w:t>3.2</w:t>
            </w:r>
          </w:p>
        </w:tc>
        <w:tc>
          <w:tcPr>
            <w:tcW w:w="3368"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3E7E8D">
            <w:pPr>
              <w:pStyle w:val="BodyText"/>
              <w:spacing w:after="0"/>
              <w:jc w:val="both"/>
              <w:rPr>
                <w:i/>
                <w:lang w:val="nl-NL"/>
              </w:rPr>
            </w:pPr>
            <w:r w:rsidRPr="00DD7E14">
              <w:rPr>
                <w:lang w:val="nl-NL"/>
              </w:rPr>
              <w:t>Đối với đất trồng cây lâu năm và đất rừng sản xuất</w:t>
            </w:r>
            <w:r w:rsidRPr="00DD7E14">
              <w:rPr>
                <w:i/>
                <w:lang w:val="nl-NL"/>
              </w:rPr>
              <w:t xml:space="preserve"> (điều kiện về địa hình)</w:t>
            </w:r>
          </w:p>
        </w:tc>
        <w:tc>
          <w:tcPr>
            <w:tcW w:w="1100"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i/>
                <w:lang w:val="nl-NL"/>
              </w:rPr>
            </w:pPr>
            <w:r w:rsidRPr="00DD7E14">
              <w:rPr>
                <w:i/>
                <w:lang w:val="nl-NL"/>
              </w:rPr>
              <w:t>Độ dốc dưới 10 độ</w:t>
            </w:r>
          </w:p>
        </w:tc>
        <w:tc>
          <w:tcPr>
            <w:tcW w:w="1407"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i/>
                <w:lang w:val="nl-NL"/>
              </w:rPr>
            </w:pPr>
            <w:r w:rsidRPr="00DD7E14">
              <w:rPr>
                <w:i/>
                <w:lang w:val="nl-NL"/>
              </w:rPr>
              <w:t>Độ dốc từ 10 đến &lt; 15 độ</w:t>
            </w:r>
          </w:p>
        </w:tc>
        <w:tc>
          <w:tcPr>
            <w:tcW w:w="1440"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i/>
                <w:lang w:val="nl-NL"/>
              </w:rPr>
            </w:pPr>
            <w:r w:rsidRPr="00DD7E14">
              <w:rPr>
                <w:i/>
                <w:lang w:val="nl-NL"/>
              </w:rPr>
              <w:t>Độ dốc Từ 15 đến 20 độ</w:t>
            </w:r>
          </w:p>
        </w:tc>
        <w:tc>
          <w:tcPr>
            <w:tcW w:w="1067"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i/>
                <w:lang w:val="nl-NL"/>
              </w:rPr>
            </w:pPr>
            <w:r w:rsidRPr="00DD7E14">
              <w:rPr>
                <w:i/>
                <w:lang w:val="nl-NL"/>
              </w:rPr>
              <w:t>Độ dốc trên 20 độ</w:t>
            </w:r>
          </w:p>
        </w:tc>
      </w:tr>
      <w:tr w:rsidR="00DD7E14" w:rsidRPr="00DD7E14" w:rsidTr="003E7E8D">
        <w:tc>
          <w:tcPr>
            <w:tcW w:w="651"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jc w:val="center"/>
              <w:rPr>
                <w:lang w:val="nl-NL"/>
              </w:rPr>
            </w:pPr>
            <w:r w:rsidRPr="00DD7E14">
              <w:rPr>
                <w:lang w:val="nl-NL"/>
              </w:rPr>
              <w:t>4</w:t>
            </w:r>
          </w:p>
        </w:tc>
        <w:tc>
          <w:tcPr>
            <w:tcW w:w="3368"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3E7E8D">
            <w:pPr>
              <w:pStyle w:val="BodyText"/>
              <w:spacing w:after="0"/>
              <w:jc w:val="both"/>
              <w:rPr>
                <w:lang w:val="nl-NL"/>
              </w:rPr>
            </w:pPr>
            <w:r w:rsidRPr="00DD7E14">
              <w:rPr>
                <w:lang w:val="nl-NL"/>
              </w:rPr>
              <w:t>Khoảng cách từ nơi cư trú của cộng đồng người sử dụng đất đến nơi sản xuất; khoảng cách từ nơi sản xuất đến thị trường tiêu thụ tập trung</w:t>
            </w:r>
          </w:p>
        </w:tc>
        <w:tc>
          <w:tcPr>
            <w:tcW w:w="1100"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ind w:left="-108" w:right="-52"/>
              <w:jc w:val="center"/>
              <w:rPr>
                <w:lang w:val="nl-NL"/>
              </w:rPr>
            </w:pPr>
            <w:r w:rsidRPr="00DD7E14">
              <w:rPr>
                <w:lang w:val="nl-NL"/>
              </w:rPr>
              <w:t>&lt; 1,5km</w:t>
            </w:r>
          </w:p>
        </w:tc>
        <w:tc>
          <w:tcPr>
            <w:tcW w:w="1407"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ind w:left="-94" w:right="-105"/>
              <w:jc w:val="center"/>
              <w:rPr>
                <w:w w:val="95"/>
                <w:lang w:val="nl-NL"/>
              </w:rPr>
            </w:pPr>
            <w:r w:rsidRPr="00DD7E14">
              <w:rPr>
                <w:w w:val="95"/>
                <w:lang w:val="nl-NL"/>
              </w:rPr>
              <w:t>Từ 1,5 km đến &lt; 3 km</w:t>
            </w:r>
          </w:p>
        </w:tc>
        <w:tc>
          <w:tcPr>
            <w:tcW w:w="1440"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ind w:left="-80" w:right="-49"/>
              <w:jc w:val="center"/>
              <w:rPr>
                <w:lang w:val="nl-NL"/>
              </w:rPr>
            </w:pPr>
            <w:r w:rsidRPr="00DD7E14">
              <w:rPr>
                <w:lang w:val="nl-NL"/>
              </w:rPr>
              <w:t>Từ 3 km đến ≤ 5 km</w:t>
            </w:r>
          </w:p>
        </w:tc>
        <w:tc>
          <w:tcPr>
            <w:tcW w:w="1067" w:type="dxa"/>
            <w:tcBorders>
              <w:top w:val="dotted" w:sz="4" w:space="0" w:color="auto"/>
              <w:left w:val="single" w:sz="4" w:space="0" w:color="auto"/>
              <w:bottom w:val="dotted" w:sz="4" w:space="0" w:color="auto"/>
              <w:right w:val="single" w:sz="4" w:space="0" w:color="auto"/>
            </w:tcBorders>
            <w:vAlign w:val="center"/>
          </w:tcPr>
          <w:p w:rsidR="00DD7E14" w:rsidRPr="00DD7E14" w:rsidRDefault="00DD7E14" w:rsidP="00B26698">
            <w:pPr>
              <w:pStyle w:val="BodyText"/>
              <w:ind w:left="-80" w:right="-66"/>
              <w:jc w:val="center"/>
              <w:rPr>
                <w:lang w:val="nl-NL"/>
              </w:rPr>
            </w:pPr>
            <w:r w:rsidRPr="00DD7E14">
              <w:rPr>
                <w:lang w:val="nl-NL"/>
              </w:rPr>
              <w:t>Trên 5 km</w:t>
            </w:r>
          </w:p>
        </w:tc>
      </w:tr>
      <w:tr w:rsidR="00DD7E14" w:rsidRPr="00DD7E14" w:rsidTr="00B26698">
        <w:tc>
          <w:tcPr>
            <w:tcW w:w="651" w:type="dxa"/>
            <w:tcBorders>
              <w:top w:val="dotted" w:sz="4" w:space="0" w:color="auto"/>
              <w:left w:val="single" w:sz="4" w:space="0" w:color="auto"/>
              <w:bottom w:val="single" w:sz="4" w:space="0" w:color="auto"/>
              <w:right w:val="single" w:sz="4" w:space="0" w:color="auto"/>
            </w:tcBorders>
            <w:vAlign w:val="center"/>
          </w:tcPr>
          <w:p w:rsidR="00DD7E14" w:rsidRPr="00DD7E14" w:rsidRDefault="00DD7E14" w:rsidP="00B26698">
            <w:pPr>
              <w:pStyle w:val="BodyText"/>
              <w:jc w:val="center"/>
              <w:rPr>
                <w:lang w:val="nl-NL"/>
              </w:rPr>
            </w:pPr>
            <w:r w:rsidRPr="00DD7E14">
              <w:rPr>
                <w:lang w:val="nl-NL"/>
              </w:rPr>
              <w:t>5</w:t>
            </w:r>
          </w:p>
        </w:tc>
        <w:tc>
          <w:tcPr>
            <w:tcW w:w="3368" w:type="dxa"/>
            <w:tcBorders>
              <w:top w:val="dotted" w:sz="4" w:space="0" w:color="auto"/>
              <w:left w:val="single" w:sz="4" w:space="0" w:color="auto"/>
              <w:bottom w:val="single" w:sz="4" w:space="0" w:color="auto"/>
              <w:right w:val="single" w:sz="4" w:space="0" w:color="auto"/>
            </w:tcBorders>
            <w:vAlign w:val="center"/>
          </w:tcPr>
          <w:p w:rsidR="00DD7E14" w:rsidRPr="00DD7E14" w:rsidRDefault="00DD7E14" w:rsidP="00B26698">
            <w:pPr>
              <w:pStyle w:val="BodyText"/>
              <w:rPr>
                <w:lang w:val="nl-NL"/>
              </w:rPr>
            </w:pPr>
            <w:r w:rsidRPr="00DD7E14">
              <w:rPr>
                <w:lang w:val="nl-NL"/>
              </w:rPr>
              <w:t>Các lợi thế cho kinh doanh khác</w:t>
            </w:r>
          </w:p>
        </w:tc>
        <w:tc>
          <w:tcPr>
            <w:tcW w:w="1100" w:type="dxa"/>
            <w:tcBorders>
              <w:top w:val="dotted" w:sz="4" w:space="0" w:color="auto"/>
              <w:left w:val="single" w:sz="4" w:space="0" w:color="auto"/>
              <w:bottom w:val="single" w:sz="4" w:space="0" w:color="auto"/>
              <w:right w:val="single" w:sz="4" w:space="0" w:color="auto"/>
            </w:tcBorders>
            <w:vAlign w:val="center"/>
          </w:tcPr>
          <w:p w:rsidR="00DD7E14" w:rsidRPr="00DD7E14" w:rsidRDefault="00DD7E14" w:rsidP="00B26698">
            <w:pPr>
              <w:pStyle w:val="BodyText"/>
              <w:jc w:val="center"/>
              <w:rPr>
                <w:lang w:val="nl-NL"/>
              </w:rPr>
            </w:pPr>
            <w:r w:rsidRPr="00DD7E14">
              <w:rPr>
                <w:lang w:val="nl-NL"/>
              </w:rPr>
              <w:t>Rất lợi thế</w:t>
            </w:r>
          </w:p>
        </w:tc>
        <w:tc>
          <w:tcPr>
            <w:tcW w:w="1407" w:type="dxa"/>
            <w:tcBorders>
              <w:top w:val="dotted" w:sz="4" w:space="0" w:color="auto"/>
              <w:left w:val="single" w:sz="4" w:space="0" w:color="auto"/>
              <w:bottom w:val="single" w:sz="4" w:space="0" w:color="auto"/>
              <w:right w:val="single" w:sz="4" w:space="0" w:color="auto"/>
            </w:tcBorders>
            <w:vAlign w:val="center"/>
          </w:tcPr>
          <w:p w:rsidR="00DD7E14" w:rsidRPr="00DD7E14" w:rsidRDefault="00DD7E14" w:rsidP="00B26698">
            <w:pPr>
              <w:pStyle w:val="BodyText"/>
              <w:jc w:val="center"/>
              <w:rPr>
                <w:lang w:val="nl-NL"/>
              </w:rPr>
            </w:pPr>
            <w:r w:rsidRPr="00DD7E14">
              <w:rPr>
                <w:lang w:val="nl-NL"/>
              </w:rPr>
              <w:t>Lợi thế</w:t>
            </w:r>
          </w:p>
        </w:tc>
        <w:tc>
          <w:tcPr>
            <w:tcW w:w="1440" w:type="dxa"/>
            <w:tcBorders>
              <w:top w:val="dotted" w:sz="4" w:space="0" w:color="auto"/>
              <w:left w:val="single" w:sz="4" w:space="0" w:color="auto"/>
              <w:bottom w:val="single" w:sz="4" w:space="0" w:color="auto"/>
              <w:right w:val="single" w:sz="4" w:space="0" w:color="auto"/>
            </w:tcBorders>
            <w:vAlign w:val="center"/>
          </w:tcPr>
          <w:p w:rsidR="00DD7E14" w:rsidRPr="00DD7E14" w:rsidRDefault="00DD7E14" w:rsidP="00B26698">
            <w:pPr>
              <w:pStyle w:val="BodyText"/>
              <w:jc w:val="center"/>
              <w:rPr>
                <w:lang w:val="nl-NL"/>
              </w:rPr>
            </w:pPr>
            <w:r w:rsidRPr="00DD7E14">
              <w:rPr>
                <w:lang w:val="nl-NL"/>
              </w:rPr>
              <w:t>Ít lợi thế</w:t>
            </w:r>
          </w:p>
        </w:tc>
        <w:tc>
          <w:tcPr>
            <w:tcW w:w="1067" w:type="dxa"/>
            <w:tcBorders>
              <w:top w:val="dotted" w:sz="4" w:space="0" w:color="auto"/>
              <w:left w:val="single" w:sz="4" w:space="0" w:color="auto"/>
              <w:bottom w:val="single" w:sz="4" w:space="0" w:color="auto"/>
              <w:right w:val="single" w:sz="4" w:space="0" w:color="auto"/>
            </w:tcBorders>
            <w:vAlign w:val="center"/>
          </w:tcPr>
          <w:p w:rsidR="00DD7E14" w:rsidRPr="00DD7E14" w:rsidRDefault="00DD7E14" w:rsidP="00B26698">
            <w:pPr>
              <w:pStyle w:val="BodyText"/>
              <w:jc w:val="center"/>
              <w:rPr>
                <w:lang w:val="nl-NL"/>
              </w:rPr>
            </w:pPr>
            <w:r w:rsidRPr="00DD7E14">
              <w:rPr>
                <w:lang w:val="nl-NL"/>
              </w:rPr>
              <w:t>Không lợi thế</w:t>
            </w:r>
          </w:p>
        </w:tc>
      </w:tr>
    </w:tbl>
    <w:p w:rsidR="00DD7E14" w:rsidRPr="00347575" w:rsidRDefault="00DD7E14" w:rsidP="00347575">
      <w:pPr>
        <w:pStyle w:val="BodyText"/>
        <w:ind w:firstLine="720"/>
        <w:jc w:val="both"/>
        <w:rPr>
          <w:sz w:val="28"/>
          <w:szCs w:val="28"/>
          <w:lang w:val="nl-NL"/>
        </w:rPr>
      </w:pPr>
      <w:r w:rsidRPr="00347575">
        <w:rPr>
          <w:sz w:val="28"/>
          <w:szCs w:val="28"/>
          <w:lang w:val="nl-NL"/>
        </w:rPr>
        <w:t>Tổng số điểm của 5 tiêu chí trên, nếu:</w:t>
      </w:r>
    </w:p>
    <w:p w:rsidR="00DD7E14" w:rsidRPr="00347575" w:rsidRDefault="00DD7E14" w:rsidP="00347575">
      <w:pPr>
        <w:pStyle w:val="BodyText"/>
        <w:ind w:firstLine="720"/>
        <w:jc w:val="both"/>
        <w:rPr>
          <w:i/>
          <w:iCs/>
          <w:sz w:val="28"/>
          <w:szCs w:val="28"/>
          <w:lang w:val="nl-NL"/>
        </w:rPr>
      </w:pPr>
      <w:r w:rsidRPr="00347575">
        <w:rPr>
          <w:i/>
          <w:iCs/>
          <w:sz w:val="28"/>
          <w:szCs w:val="28"/>
          <w:lang w:val="nl-NL"/>
        </w:rPr>
        <w:t xml:space="preserve">- Đạt từ 85 điểm đến 100 điểm: </w:t>
      </w:r>
      <w:r w:rsidRPr="00347575">
        <w:rPr>
          <w:i/>
          <w:iCs/>
          <w:sz w:val="28"/>
          <w:szCs w:val="28"/>
          <w:lang w:val="nl-NL"/>
        </w:rPr>
        <w:tab/>
      </w:r>
      <w:r w:rsidRPr="00347575">
        <w:rPr>
          <w:i/>
          <w:iCs/>
          <w:sz w:val="28"/>
          <w:szCs w:val="28"/>
          <w:lang w:val="nl-NL"/>
        </w:rPr>
        <w:tab/>
        <w:t>Được xếp vị trí 1.</w:t>
      </w:r>
    </w:p>
    <w:p w:rsidR="00DD7E14" w:rsidRPr="00347575" w:rsidRDefault="00DD7E14" w:rsidP="00CE4E23">
      <w:pPr>
        <w:pStyle w:val="BodyText"/>
        <w:spacing w:before="120" w:line="269" w:lineRule="auto"/>
        <w:ind w:firstLine="720"/>
        <w:jc w:val="both"/>
        <w:rPr>
          <w:i/>
          <w:iCs/>
          <w:sz w:val="28"/>
          <w:szCs w:val="28"/>
          <w:lang w:val="nl-NL"/>
        </w:rPr>
      </w:pPr>
      <w:r w:rsidRPr="00347575">
        <w:rPr>
          <w:i/>
          <w:iCs/>
          <w:sz w:val="28"/>
          <w:szCs w:val="28"/>
          <w:lang w:val="nl-NL"/>
        </w:rPr>
        <w:t xml:space="preserve">- Đạt từ 70 điểm đến dưới 85 điểm: </w:t>
      </w:r>
      <w:r w:rsidRPr="00347575">
        <w:rPr>
          <w:i/>
          <w:iCs/>
          <w:sz w:val="28"/>
          <w:szCs w:val="28"/>
          <w:lang w:val="nl-NL"/>
        </w:rPr>
        <w:tab/>
        <w:t>Được xếp vị trí 2.</w:t>
      </w:r>
    </w:p>
    <w:p w:rsidR="00DD7E14" w:rsidRPr="00347575" w:rsidRDefault="00DD7E14" w:rsidP="00CE4E23">
      <w:pPr>
        <w:pStyle w:val="BodyText"/>
        <w:spacing w:before="120" w:line="269" w:lineRule="auto"/>
        <w:ind w:firstLine="720"/>
        <w:jc w:val="both"/>
        <w:rPr>
          <w:i/>
          <w:iCs/>
          <w:sz w:val="28"/>
          <w:szCs w:val="28"/>
          <w:lang w:val="nl-NL"/>
        </w:rPr>
      </w:pPr>
      <w:r w:rsidRPr="00347575">
        <w:rPr>
          <w:i/>
          <w:iCs/>
          <w:sz w:val="28"/>
          <w:szCs w:val="28"/>
          <w:lang w:val="nl-NL"/>
        </w:rPr>
        <w:t>- Đạt từ 50 điểm đến dưới 70 điểm:</w:t>
      </w:r>
      <w:r w:rsidRPr="00347575">
        <w:rPr>
          <w:i/>
          <w:iCs/>
          <w:sz w:val="28"/>
          <w:szCs w:val="28"/>
          <w:lang w:val="nl-NL"/>
        </w:rPr>
        <w:tab/>
        <w:t>Được xếp vị trí 3.</w:t>
      </w:r>
    </w:p>
    <w:p w:rsidR="00DD7E14" w:rsidRPr="00347575" w:rsidRDefault="00DD7E14" w:rsidP="00CE4E23">
      <w:pPr>
        <w:pStyle w:val="BodyText"/>
        <w:spacing w:before="120" w:line="269" w:lineRule="auto"/>
        <w:ind w:firstLine="720"/>
        <w:jc w:val="both"/>
        <w:rPr>
          <w:i/>
          <w:iCs/>
          <w:sz w:val="28"/>
          <w:szCs w:val="28"/>
          <w:lang w:val="nl-NL"/>
        </w:rPr>
      </w:pPr>
      <w:r w:rsidRPr="00347575">
        <w:rPr>
          <w:i/>
          <w:iCs/>
          <w:sz w:val="28"/>
          <w:szCs w:val="28"/>
          <w:lang w:val="nl-NL"/>
        </w:rPr>
        <w:lastRenderedPageBreak/>
        <w:t>- Đạt từ 30 điểm đến dưới 50 điểm:</w:t>
      </w:r>
      <w:r w:rsidRPr="00347575">
        <w:rPr>
          <w:i/>
          <w:iCs/>
          <w:sz w:val="28"/>
          <w:szCs w:val="28"/>
          <w:lang w:val="nl-NL"/>
        </w:rPr>
        <w:tab/>
        <w:t>Được xếp vị trí 4.</w:t>
      </w:r>
    </w:p>
    <w:p w:rsidR="003E7E8D" w:rsidRDefault="00DD7E14" w:rsidP="00CE4E23">
      <w:pPr>
        <w:pStyle w:val="BodyText"/>
        <w:spacing w:before="120" w:line="269" w:lineRule="auto"/>
        <w:ind w:firstLine="720"/>
        <w:jc w:val="both"/>
        <w:rPr>
          <w:i/>
          <w:iCs/>
          <w:sz w:val="28"/>
          <w:szCs w:val="28"/>
          <w:lang w:val="nl-NL"/>
        </w:rPr>
      </w:pPr>
      <w:r w:rsidRPr="00347575">
        <w:rPr>
          <w:i/>
          <w:iCs/>
          <w:sz w:val="28"/>
          <w:szCs w:val="28"/>
          <w:lang w:val="nl-NL"/>
        </w:rPr>
        <w:t xml:space="preserve">- Đạt dưới 30 điểm: </w:t>
      </w:r>
      <w:r w:rsidRPr="00347575">
        <w:rPr>
          <w:i/>
          <w:iCs/>
          <w:sz w:val="28"/>
          <w:szCs w:val="28"/>
          <w:lang w:val="nl-NL"/>
        </w:rPr>
        <w:tab/>
      </w:r>
      <w:r w:rsidRPr="00347575">
        <w:rPr>
          <w:i/>
          <w:iCs/>
          <w:sz w:val="28"/>
          <w:szCs w:val="28"/>
          <w:lang w:val="nl-NL"/>
        </w:rPr>
        <w:tab/>
      </w:r>
      <w:r w:rsidRPr="00347575">
        <w:rPr>
          <w:i/>
          <w:iCs/>
          <w:sz w:val="28"/>
          <w:szCs w:val="28"/>
          <w:lang w:val="nl-NL"/>
        </w:rPr>
        <w:tab/>
        <w:t>Được xếp vị trí 5.</w:t>
      </w:r>
    </w:p>
    <w:p w:rsidR="00DD7E14" w:rsidRPr="003E7E8D" w:rsidRDefault="00DD7E14" w:rsidP="00CE4E23">
      <w:pPr>
        <w:pStyle w:val="BodyText"/>
        <w:spacing w:before="120" w:line="269" w:lineRule="auto"/>
        <w:ind w:firstLine="720"/>
        <w:jc w:val="both"/>
        <w:rPr>
          <w:sz w:val="28"/>
          <w:szCs w:val="28"/>
          <w:lang w:val="nl-NL"/>
        </w:rPr>
      </w:pPr>
      <w:r w:rsidRPr="003E7E8D">
        <w:rPr>
          <w:sz w:val="28"/>
          <w:szCs w:val="28"/>
          <w:lang w:val="nl-NL"/>
        </w:rPr>
        <w:t>2. Quy định các mức độ thuận lợi về giao thông:</w:t>
      </w:r>
    </w:p>
    <w:p w:rsidR="00DD7E14" w:rsidRPr="00347575" w:rsidRDefault="00DD7E14" w:rsidP="00CE4E23">
      <w:pPr>
        <w:pStyle w:val="BodyText"/>
        <w:spacing w:before="120" w:line="269" w:lineRule="auto"/>
        <w:ind w:firstLine="720"/>
        <w:jc w:val="both"/>
        <w:rPr>
          <w:sz w:val="28"/>
          <w:szCs w:val="28"/>
          <w:lang w:val="nl-NL"/>
        </w:rPr>
      </w:pPr>
      <w:r w:rsidRPr="00347575">
        <w:rPr>
          <w:i/>
          <w:sz w:val="28"/>
          <w:szCs w:val="28"/>
          <w:lang w:val="nl-NL"/>
        </w:rPr>
        <w:t>a) Rất thuận lợi</w:t>
      </w:r>
      <w:r w:rsidRPr="00347575">
        <w:rPr>
          <w:sz w:val="28"/>
          <w:szCs w:val="28"/>
          <w:lang w:val="nl-NL"/>
        </w:rPr>
        <w:t>:</w:t>
      </w:r>
    </w:p>
    <w:p w:rsidR="00DD7E14" w:rsidRPr="00DC77ED" w:rsidRDefault="00DD7E14" w:rsidP="00CE4E23">
      <w:pPr>
        <w:pStyle w:val="BodyText"/>
        <w:spacing w:before="120" w:line="269" w:lineRule="auto"/>
        <w:ind w:firstLine="720"/>
        <w:jc w:val="both"/>
        <w:rPr>
          <w:sz w:val="28"/>
          <w:szCs w:val="28"/>
          <w:lang w:val="nl-NL"/>
        </w:rPr>
      </w:pPr>
      <w:r w:rsidRPr="00DC77ED">
        <w:rPr>
          <w:sz w:val="28"/>
          <w:szCs w:val="28"/>
          <w:lang w:val="nl-NL"/>
        </w:rPr>
        <w:t>- Đối với đường bộ: Là nơi mà khoảng cách từ nơi cư trú của cộng đồng người sử dụng đất tới nơi sản xuất và khoảng cách từ nơi sản xuất đến thị trường tiêu thụ tập trung gần nhất</w:t>
      </w:r>
      <w:r w:rsidRPr="00DC77ED">
        <w:rPr>
          <w:bCs/>
          <w:i/>
          <w:iCs/>
          <w:sz w:val="28"/>
          <w:szCs w:val="28"/>
          <w:lang w:val="nl-NL"/>
        </w:rPr>
        <w:t xml:space="preserve"> </w:t>
      </w:r>
      <w:r w:rsidRPr="00DC77ED">
        <w:rPr>
          <w:sz w:val="28"/>
          <w:szCs w:val="28"/>
          <w:lang w:val="nl-NL"/>
        </w:rPr>
        <w:t>sử dụng từ 80% đường loại 3, 4 (theo quy định xếp loại đường bộ của Uỷ ban nhân dân tỉnh) trở lên;</w:t>
      </w:r>
    </w:p>
    <w:p w:rsidR="00DD7E14" w:rsidRPr="00DC77ED" w:rsidRDefault="00DD7E14" w:rsidP="00CE4E23">
      <w:pPr>
        <w:pStyle w:val="BodyText"/>
        <w:spacing w:before="120" w:line="269" w:lineRule="auto"/>
        <w:ind w:firstLine="720"/>
        <w:jc w:val="both"/>
        <w:rPr>
          <w:sz w:val="28"/>
          <w:szCs w:val="28"/>
          <w:lang w:val="nl-NL"/>
        </w:rPr>
      </w:pPr>
      <w:r w:rsidRPr="00DC77ED">
        <w:rPr>
          <w:sz w:val="28"/>
          <w:szCs w:val="28"/>
          <w:lang w:val="nl-NL"/>
        </w:rPr>
        <w:t>- Đối với đường thủy: Có thể vận chuyển toàn bộ bằng tàu, thuyền có tải trọng từ 5 tấn trở lên.</w:t>
      </w:r>
    </w:p>
    <w:p w:rsidR="00DD7E14" w:rsidRPr="00DC77ED" w:rsidRDefault="00DD7E14" w:rsidP="00CE4E23">
      <w:pPr>
        <w:spacing w:before="120" w:after="120" w:line="269" w:lineRule="auto"/>
        <w:ind w:firstLine="720"/>
        <w:jc w:val="both"/>
        <w:rPr>
          <w:i/>
          <w:sz w:val="28"/>
          <w:szCs w:val="28"/>
          <w:lang w:val="nl-NL"/>
        </w:rPr>
      </w:pPr>
      <w:r w:rsidRPr="00DC77ED">
        <w:rPr>
          <w:i/>
          <w:sz w:val="28"/>
          <w:szCs w:val="28"/>
          <w:lang w:val="nl-NL"/>
        </w:rPr>
        <w:t>b) Thuận lợi:</w:t>
      </w:r>
    </w:p>
    <w:p w:rsidR="00DD7E14" w:rsidRPr="00DC77ED" w:rsidRDefault="00DD7E14" w:rsidP="00CE4E23">
      <w:pPr>
        <w:pStyle w:val="BodyText"/>
        <w:spacing w:before="120" w:line="269" w:lineRule="auto"/>
        <w:ind w:firstLine="720"/>
        <w:jc w:val="both"/>
        <w:rPr>
          <w:sz w:val="28"/>
          <w:szCs w:val="28"/>
          <w:lang w:val="nl-NL"/>
        </w:rPr>
      </w:pPr>
      <w:r w:rsidRPr="00DC77ED">
        <w:rPr>
          <w:sz w:val="28"/>
          <w:szCs w:val="28"/>
          <w:lang w:val="nl-NL"/>
        </w:rPr>
        <w:t>- Đối với đường bộ: Là nơi mà khoảng cách từ nơi cư trú của cộng đồng người sử dụng đất tới nơi sản xuất và khoảng cách từ nơi sản xuất đến thị trường tiêu thụ tập trung gần nhất</w:t>
      </w:r>
      <w:r w:rsidRPr="00DC77ED">
        <w:rPr>
          <w:bCs/>
          <w:i/>
          <w:iCs/>
          <w:sz w:val="28"/>
          <w:szCs w:val="28"/>
          <w:lang w:val="nl-NL"/>
        </w:rPr>
        <w:t xml:space="preserve"> </w:t>
      </w:r>
      <w:r w:rsidRPr="00DC77ED">
        <w:rPr>
          <w:sz w:val="28"/>
          <w:szCs w:val="28"/>
          <w:lang w:val="nl-NL"/>
        </w:rPr>
        <w:t>sử dụng từ 80% là đường loại 5 (theo phân loại đường bộ hàng năm của Sở Giao thông vận tải) trở lên;</w:t>
      </w:r>
    </w:p>
    <w:p w:rsidR="00DD7E14" w:rsidRPr="00DC77ED" w:rsidRDefault="00DD7E14" w:rsidP="00CE4E23">
      <w:pPr>
        <w:pStyle w:val="BodyText"/>
        <w:spacing w:before="120" w:line="269" w:lineRule="auto"/>
        <w:ind w:firstLine="720"/>
        <w:jc w:val="both"/>
        <w:rPr>
          <w:sz w:val="28"/>
          <w:szCs w:val="28"/>
          <w:lang w:val="nl-NL"/>
        </w:rPr>
      </w:pPr>
      <w:r w:rsidRPr="00DC77ED">
        <w:rPr>
          <w:sz w:val="28"/>
          <w:szCs w:val="28"/>
          <w:lang w:val="nl-NL"/>
        </w:rPr>
        <w:t>- Đối với đường thủy có thể vận chuyển toàn bộ bằng tàu, thuyền có tải trọng từ 2 tấn đến dưới 5 tấn;</w:t>
      </w:r>
    </w:p>
    <w:p w:rsidR="00DD7E14" w:rsidRPr="00DC77ED" w:rsidRDefault="00DD7E14" w:rsidP="00CE4E23">
      <w:pPr>
        <w:spacing w:before="120" w:after="120" w:line="269" w:lineRule="auto"/>
        <w:ind w:firstLine="720"/>
        <w:jc w:val="both"/>
        <w:rPr>
          <w:i/>
          <w:sz w:val="28"/>
          <w:szCs w:val="28"/>
          <w:lang w:val="nl-NL"/>
        </w:rPr>
      </w:pPr>
      <w:r w:rsidRPr="00DC77ED">
        <w:rPr>
          <w:i/>
          <w:sz w:val="28"/>
          <w:szCs w:val="28"/>
          <w:lang w:val="nl-NL"/>
        </w:rPr>
        <w:t>c) Tương đối thuận lợi:</w:t>
      </w:r>
    </w:p>
    <w:p w:rsidR="00DD7E14" w:rsidRPr="00DC77ED" w:rsidRDefault="00DD7E14" w:rsidP="00CE4E23">
      <w:pPr>
        <w:pStyle w:val="BodyText"/>
        <w:spacing w:before="120" w:line="269" w:lineRule="auto"/>
        <w:ind w:firstLine="720"/>
        <w:jc w:val="both"/>
        <w:rPr>
          <w:sz w:val="28"/>
          <w:szCs w:val="28"/>
          <w:lang w:val="nl-NL"/>
        </w:rPr>
      </w:pPr>
      <w:r w:rsidRPr="00DC77ED">
        <w:rPr>
          <w:sz w:val="28"/>
          <w:szCs w:val="28"/>
          <w:lang w:val="nl-NL"/>
        </w:rPr>
        <w:t>- Đối với đường bộ: Là nơi mà khoảng cách từ nơi cư trú của cộng đồng người sử dụng đất tới nơi sản xuất và khoảng cách từ nơi sản xuất đến thị trường tiêu thụ tập trung gần nhất</w:t>
      </w:r>
      <w:r w:rsidRPr="00DC77ED">
        <w:rPr>
          <w:bCs/>
          <w:i/>
          <w:iCs/>
          <w:sz w:val="28"/>
          <w:szCs w:val="28"/>
          <w:lang w:val="nl-NL"/>
        </w:rPr>
        <w:t xml:space="preserve"> </w:t>
      </w:r>
      <w:r w:rsidRPr="00DC77ED">
        <w:rPr>
          <w:sz w:val="28"/>
          <w:szCs w:val="28"/>
          <w:lang w:val="nl-NL"/>
        </w:rPr>
        <w:t>sử dụng từ 80% là đường loại 6 (theo phân loại đường phố hàng năm của Sở Giao thông vận tải) trở lên;</w:t>
      </w:r>
    </w:p>
    <w:p w:rsidR="00DD7E14" w:rsidRPr="007621D3" w:rsidRDefault="00DD7E14" w:rsidP="00CE4E23">
      <w:pPr>
        <w:spacing w:before="120" w:after="120" w:line="269" w:lineRule="auto"/>
        <w:ind w:firstLine="720"/>
        <w:jc w:val="both"/>
        <w:rPr>
          <w:sz w:val="28"/>
          <w:szCs w:val="28"/>
          <w:lang w:val="nl-NL"/>
        </w:rPr>
      </w:pPr>
      <w:r w:rsidRPr="007621D3">
        <w:rPr>
          <w:sz w:val="28"/>
          <w:szCs w:val="28"/>
          <w:lang w:val="nl-NL"/>
        </w:rPr>
        <w:t>- Đối với đường thủy: Có thể vận chuyển toàn bộ bằng thuyền có tải trọng từ 1 tấn đến dưới 2 tấn;</w:t>
      </w:r>
    </w:p>
    <w:p w:rsidR="00DD7E14" w:rsidRPr="007621D3" w:rsidRDefault="00DD7E14" w:rsidP="00CE4E23">
      <w:pPr>
        <w:spacing w:before="120" w:after="120" w:line="269" w:lineRule="auto"/>
        <w:ind w:firstLine="720"/>
        <w:jc w:val="both"/>
        <w:rPr>
          <w:sz w:val="28"/>
          <w:szCs w:val="28"/>
          <w:lang w:val="nl-NL"/>
        </w:rPr>
      </w:pPr>
      <w:r w:rsidRPr="007621D3">
        <w:rPr>
          <w:i/>
          <w:sz w:val="28"/>
          <w:szCs w:val="28"/>
          <w:lang w:val="nl-NL"/>
        </w:rPr>
        <w:t>d) Khó khăn:</w:t>
      </w:r>
      <w:r w:rsidRPr="007621D3">
        <w:rPr>
          <w:sz w:val="28"/>
          <w:szCs w:val="28"/>
          <w:lang w:val="nl-NL"/>
        </w:rPr>
        <w:t xml:space="preserve"> Là nơi mà khoảng cách từ nơi cư trú của cộng đồng người sử dụng đất tới nơi sản xuất và khoảng cách từ nơi sản xuất đến thị trường tiêu thụ tập trung gần nhất sử dụng đường giao thông không đủ điều kiện quy định tại các điểm a, b, c khoản 2 Điều này.</w:t>
      </w:r>
    </w:p>
    <w:p w:rsidR="00DD7E14" w:rsidRPr="003E7E8D" w:rsidRDefault="00DD7E14" w:rsidP="00CE4E23">
      <w:pPr>
        <w:pStyle w:val="BodyText"/>
        <w:tabs>
          <w:tab w:val="left" w:pos="700"/>
        </w:tabs>
        <w:spacing w:before="120" w:line="269" w:lineRule="auto"/>
        <w:ind w:firstLine="720"/>
        <w:rPr>
          <w:sz w:val="28"/>
          <w:szCs w:val="28"/>
          <w:lang w:val="nl-NL"/>
        </w:rPr>
      </w:pPr>
      <w:r w:rsidRPr="003E7E8D">
        <w:rPr>
          <w:sz w:val="28"/>
          <w:szCs w:val="28"/>
          <w:lang w:val="nl-NL"/>
        </w:rPr>
        <w:t>3. Quy định mức độ lợi thế của các yếu tố sản xuất:</w:t>
      </w:r>
    </w:p>
    <w:p w:rsidR="00DD7E14" w:rsidRPr="003E7E8D" w:rsidRDefault="00DD7E14" w:rsidP="00CE4E23">
      <w:pPr>
        <w:pStyle w:val="BodyText"/>
        <w:spacing w:before="120" w:line="269" w:lineRule="auto"/>
        <w:ind w:firstLine="720"/>
        <w:jc w:val="both"/>
        <w:rPr>
          <w:i/>
          <w:sz w:val="28"/>
          <w:szCs w:val="28"/>
          <w:lang w:val="nl-NL"/>
        </w:rPr>
      </w:pPr>
      <w:r w:rsidRPr="003E7E8D">
        <w:rPr>
          <w:i/>
          <w:sz w:val="28"/>
          <w:szCs w:val="28"/>
          <w:lang w:val="nl-NL"/>
        </w:rPr>
        <w:t>a) Rất tốt:</w:t>
      </w:r>
    </w:p>
    <w:p w:rsidR="00DD7E14" w:rsidRPr="003E7E8D" w:rsidRDefault="00DD7E14" w:rsidP="00CE4E23">
      <w:pPr>
        <w:pStyle w:val="BodyText"/>
        <w:spacing w:before="120" w:line="269" w:lineRule="auto"/>
        <w:ind w:firstLine="720"/>
        <w:jc w:val="both"/>
        <w:rPr>
          <w:sz w:val="28"/>
          <w:szCs w:val="28"/>
          <w:lang w:val="nl-NL"/>
        </w:rPr>
      </w:pPr>
      <w:r w:rsidRPr="003E7E8D">
        <w:rPr>
          <w:sz w:val="28"/>
          <w:szCs w:val="28"/>
          <w:lang w:val="nl-NL"/>
        </w:rPr>
        <w:t>- Đối với đất trồng cây hàng năm: Đảm bảo tưới, tiêu chủ động trên 70% thời gian cần tưới tiêu; độ phì nhiêu của đất cao (có độ dày tầng canh tác từ 20cm trở lên, không lầy thụt, không lẫn đá, sỏi, đảm bảo điều kiện cho cây sinh trưởng tốt).</w:t>
      </w:r>
    </w:p>
    <w:p w:rsidR="00DD7E14" w:rsidRPr="003E7E8D" w:rsidRDefault="00DD7E14" w:rsidP="00CE4E23">
      <w:pPr>
        <w:pStyle w:val="BodyText"/>
        <w:spacing w:before="120" w:line="269" w:lineRule="auto"/>
        <w:ind w:firstLine="720"/>
        <w:jc w:val="both"/>
        <w:rPr>
          <w:sz w:val="28"/>
          <w:szCs w:val="28"/>
          <w:lang w:val="nl-NL"/>
        </w:rPr>
      </w:pPr>
      <w:r w:rsidRPr="003E7E8D">
        <w:rPr>
          <w:sz w:val="28"/>
          <w:szCs w:val="28"/>
          <w:lang w:val="nl-NL"/>
        </w:rPr>
        <w:lastRenderedPageBreak/>
        <w:t>- Đối với đất nuôi trồng thuỷ sản ở gần nguồn nước (khoảng cách từ nơi sản xuất đến nguồn nước nhỏ hơn 150m); Đảm bảo cấp, thoát nước chủ động hoàn toàn 100%;</w:t>
      </w:r>
    </w:p>
    <w:p w:rsidR="00DD7E14" w:rsidRPr="003E7E8D" w:rsidRDefault="00DD7E14" w:rsidP="00CE4E23">
      <w:pPr>
        <w:pStyle w:val="BodyText"/>
        <w:spacing w:before="120" w:line="269" w:lineRule="auto"/>
        <w:ind w:firstLine="720"/>
        <w:jc w:val="both"/>
        <w:rPr>
          <w:i/>
          <w:sz w:val="28"/>
          <w:szCs w:val="28"/>
          <w:lang w:val="nl-NL"/>
        </w:rPr>
      </w:pPr>
      <w:r w:rsidRPr="003E7E8D">
        <w:rPr>
          <w:i/>
          <w:sz w:val="28"/>
          <w:szCs w:val="28"/>
          <w:lang w:val="nl-NL"/>
        </w:rPr>
        <w:t xml:space="preserve">b) Tốt: </w:t>
      </w:r>
    </w:p>
    <w:p w:rsidR="00DD7E14" w:rsidRPr="003E7E8D" w:rsidRDefault="00DD7E14" w:rsidP="00CE4E23">
      <w:pPr>
        <w:pStyle w:val="BodyText"/>
        <w:spacing w:before="120" w:line="269" w:lineRule="auto"/>
        <w:ind w:firstLine="720"/>
        <w:jc w:val="both"/>
        <w:rPr>
          <w:sz w:val="28"/>
          <w:szCs w:val="28"/>
          <w:lang w:val="nl-NL"/>
        </w:rPr>
      </w:pPr>
      <w:r w:rsidRPr="003E7E8D">
        <w:rPr>
          <w:sz w:val="28"/>
          <w:szCs w:val="28"/>
          <w:lang w:val="nl-NL"/>
        </w:rPr>
        <w:t>- Đối với đất trồng cây hàng năm: Đảm bảo tưới, tiêu chủ động từ 50% đến 70% thời gian cần tưới tiêu; độ phì nhiêu của đất cao (có độ dày tầng canh tác từ 20cm trở lên, không lầy thụt, không lẫn đá, sỏi, đảm bảo cho cây sinh trưởng).</w:t>
      </w:r>
    </w:p>
    <w:p w:rsidR="00DD7E14" w:rsidRPr="003E7E8D" w:rsidRDefault="00DD7E14" w:rsidP="00CE4E23">
      <w:pPr>
        <w:pStyle w:val="BodyText"/>
        <w:spacing w:before="120" w:line="269" w:lineRule="auto"/>
        <w:ind w:firstLine="720"/>
        <w:jc w:val="both"/>
        <w:rPr>
          <w:sz w:val="28"/>
          <w:szCs w:val="28"/>
          <w:lang w:val="nl-NL"/>
        </w:rPr>
      </w:pPr>
      <w:r w:rsidRPr="003E7E8D">
        <w:rPr>
          <w:sz w:val="28"/>
          <w:szCs w:val="28"/>
          <w:lang w:val="nl-NL"/>
        </w:rPr>
        <w:t xml:space="preserve">- Đối với đất nuôi trồng thuỷ sản: Ở gần nguồn nước (khoảng cách từ nơi sản xuất đến nguồn nước từ 150m đến dưới 350m); Đảm bảo cấp, thoát nước chủ động 70% trở lên. </w:t>
      </w:r>
    </w:p>
    <w:p w:rsidR="00DD7E14" w:rsidRPr="003E7E8D" w:rsidRDefault="00DD7E14" w:rsidP="00CE4E23">
      <w:pPr>
        <w:pStyle w:val="BodyText"/>
        <w:tabs>
          <w:tab w:val="left" w:pos="560"/>
        </w:tabs>
        <w:spacing w:before="120" w:line="269" w:lineRule="auto"/>
        <w:ind w:firstLine="720"/>
        <w:jc w:val="both"/>
        <w:rPr>
          <w:i/>
          <w:sz w:val="28"/>
          <w:szCs w:val="28"/>
          <w:lang w:val="nl-NL"/>
        </w:rPr>
      </w:pPr>
      <w:r w:rsidRPr="003E7E8D">
        <w:rPr>
          <w:i/>
          <w:sz w:val="28"/>
          <w:szCs w:val="28"/>
          <w:lang w:val="nl-NL"/>
        </w:rPr>
        <w:t>c) Trung bình:</w:t>
      </w:r>
      <w:r w:rsidRPr="003E7E8D">
        <w:rPr>
          <w:sz w:val="28"/>
          <w:szCs w:val="28"/>
          <w:lang w:val="nl-NL"/>
        </w:rPr>
        <w:t xml:space="preserve"> </w:t>
      </w:r>
    </w:p>
    <w:p w:rsidR="00DD7E14" w:rsidRPr="003E7E8D" w:rsidRDefault="00DD7E14" w:rsidP="00CE4E23">
      <w:pPr>
        <w:pStyle w:val="BodyText"/>
        <w:spacing w:before="120" w:line="269" w:lineRule="auto"/>
        <w:ind w:firstLine="720"/>
        <w:jc w:val="both"/>
        <w:rPr>
          <w:sz w:val="28"/>
          <w:szCs w:val="28"/>
          <w:lang w:val="nl-NL"/>
        </w:rPr>
      </w:pPr>
      <w:r w:rsidRPr="003E7E8D">
        <w:rPr>
          <w:sz w:val="28"/>
          <w:szCs w:val="28"/>
          <w:lang w:val="nl-NL"/>
        </w:rPr>
        <w:t>- Đối với đất trồng cây hàng năm: Đảm bảo tưới, tiêu chủ động dưới 50% thời gian cần tưới tiêu; độ phì nhiêu của đất ở mức trung bình (có độ dày tầng canh tác dưới 20cm, không lầy thụt, không lẫn đá, sỏi).</w:t>
      </w:r>
    </w:p>
    <w:p w:rsidR="00DD7E14" w:rsidRPr="003E7E8D" w:rsidRDefault="00DD7E14" w:rsidP="00CE4E23">
      <w:pPr>
        <w:pStyle w:val="BodyText"/>
        <w:tabs>
          <w:tab w:val="left" w:pos="560"/>
        </w:tabs>
        <w:spacing w:before="120" w:line="269" w:lineRule="auto"/>
        <w:ind w:firstLine="720"/>
        <w:jc w:val="both"/>
        <w:rPr>
          <w:i/>
          <w:sz w:val="28"/>
          <w:szCs w:val="28"/>
          <w:lang w:val="nl-NL"/>
        </w:rPr>
      </w:pPr>
      <w:r w:rsidRPr="003E7E8D">
        <w:rPr>
          <w:sz w:val="28"/>
          <w:szCs w:val="28"/>
          <w:lang w:val="nl-NL"/>
        </w:rPr>
        <w:t>- Đối với đất nuôi trồng thuỷ sản: Ở tương đối gần nguồn nước (khoảng cách từ nơi sản xuất đến nguồn nước từ 350m đến dưới 500m); điều kiện cấp, thoát nước trung bình (đảm bảo chủ động được từ 50% đến dưới 70%).</w:t>
      </w:r>
      <w:r w:rsidRPr="003E7E8D">
        <w:rPr>
          <w:i/>
          <w:sz w:val="28"/>
          <w:szCs w:val="28"/>
          <w:lang w:val="nl-NL"/>
        </w:rPr>
        <w:t xml:space="preserve"> </w:t>
      </w:r>
    </w:p>
    <w:p w:rsidR="00DD7E14" w:rsidRPr="003E7E8D" w:rsidRDefault="00DD7E14" w:rsidP="00CE4E23">
      <w:pPr>
        <w:pStyle w:val="BodyText"/>
        <w:spacing w:before="120" w:line="269" w:lineRule="auto"/>
        <w:ind w:firstLine="720"/>
        <w:jc w:val="both"/>
        <w:rPr>
          <w:sz w:val="28"/>
          <w:szCs w:val="28"/>
          <w:lang w:val="nl-NL"/>
        </w:rPr>
      </w:pPr>
      <w:r w:rsidRPr="003E7E8D">
        <w:rPr>
          <w:i/>
          <w:sz w:val="28"/>
          <w:szCs w:val="28"/>
          <w:lang w:val="nl-NL"/>
        </w:rPr>
        <w:t>d) Xấu:</w:t>
      </w:r>
      <w:r w:rsidRPr="003E7E8D">
        <w:rPr>
          <w:sz w:val="28"/>
          <w:szCs w:val="28"/>
          <w:lang w:val="nl-NL"/>
        </w:rPr>
        <w:t xml:space="preserve"> Không đủ điều kiện quy định tại các điểm a, b, c khoản 3 Điều này đối với đất trồng cây hàng năm và đất nuôi trồng thuỷ sản.</w:t>
      </w:r>
    </w:p>
    <w:p w:rsidR="00DD7E14" w:rsidRPr="003E7E8D" w:rsidRDefault="00DD7E14" w:rsidP="00CE4E23">
      <w:pPr>
        <w:pStyle w:val="BodyText"/>
        <w:spacing w:before="120" w:line="269" w:lineRule="auto"/>
        <w:ind w:firstLine="720"/>
        <w:jc w:val="both"/>
        <w:rPr>
          <w:sz w:val="28"/>
          <w:szCs w:val="28"/>
          <w:lang w:val="nl-NL"/>
        </w:rPr>
      </w:pPr>
      <w:r w:rsidRPr="003E7E8D">
        <w:rPr>
          <w:sz w:val="28"/>
          <w:szCs w:val="28"/>
          <w:lang w:val="nl-NL"/>
        </w:rPr>
        <w:t>4. Việc phân loại đối với đất rừng phòng hộ, rừng đặc dụng căn cứ phân loại như đối với đất rừng sản xuất; đất nông nghiệp khác được căn cứ vào việc phân loại đối với thửa đất nông nghiệp liền kề.</w:t>
      </w:r>
    </w:p>
    <w:p w:rsidR="00DD7E14" w:rsidRPr="009A59AF" w:rsidRDefault="00DD7E14" w:rsidP="00CE4E23">
      <w:pPr>
        <w:pStyle w:val="BodyText"/>
        <w:spacing w:before="120" w:line="269" w:lineRule="auto"/>
        <w:ind w:firstLine="720"/>
        <w:rPr>
          <w:b/>
          <w:sz w:val="28"/>
          <w:szCs w:val="28"/>
          <w:lang w:val="nl-NL"/>
        </w:rPr>
      </w:pPr>
      <w:r w:rsidRPr="009A59AF">
        <w:rPr>
          <w:b/>
          <w:bCs/>
          <w:sz w:val="28"/>
          <w:szCs w:val="28"/>
          <w:lang w:val="nl-NL"/>
        </w:rPr>
        <w:t xml:space="preserve">Điều </w:t>
      </w:r>
      <w:r w:rsidR="009A59AF">
        <w:rPr>
          <w:b/>
          <w:bCs/>
          <w:sz w:val="28"/>
          <w:szCs w:val="28"/>
          <w:lang w:val="nl-NL"/>
        </w:rPr>
        <w:t>6</w:t>
      </w:r>
      <w:r w:rsidRPr="009A59AF">
        <w:rPr>
          <w:b/>
          <w:bCs/>
          <w:sz w:val="28"/>
          <w:szCs w:val="28"/>
          <w:lang w:val="nl-NL"/>
        </w:rPr>
        <w:t>.</w:t>
      </w:r>
      <w:r w:rsidRPr="007621D3">
        <w:rPr>
          <w:bCs/>
          <w:sz w:val="28"/>
          <w:szCs w:val="28"/>
          <w:lang w:val="nl-NL"/>
        </w:rPr>
        <w:t xml:space="preserve"> </w:t>
      </w:r>
      <w:r w:rsidRPr="009A59AF">
        <w:rPr>
          <w:b/>
          <w:bCs/>
          <w:sz w:val="28"/>
          <w:szCs w:val="28"/>
          <w:lang w:val="nl-NL"/>
        </w:rPr>
        <w:t>Phân loại đối với Đất ở tại đô thị</w:t>
      </w:r>
    </w:p>
    <w:p w:rsidR="00DD7E14" w:rsidRPr="009A59AF" w:rsidRDefault="00DD7E14" w:rsidP="00CE4E23">
      <w:pPr>
        <w:pStyle w:val="BodyText"/>
        <w:spacing w:before="120" w:line="269" w:lineRule="auto"/>
        <w:ind w:firstLine="720"/>
        <w:jc w:val="both"/>
        <w:rPr>
          <w:sz w:val="28"/>
          <w:szCs w:val="28"/>
          <w:lang w:val="nl-NL"/>
        </w:rPr>
      </w:pPr>
      <w:r w:rsidRPr="009A59AF">
        <w:rPr>
          <w:sz w:val="28"/>
          <w:szCs w:val="28"/>
          <w:lang w:val="nl-NL"/>
        </w:rPr>
        <w:t>1. Phân loại đô thị: Căn cứ Quyết định của cấp có thẩm quyền về xếp loại đô thị: Thành phố Tuyên Quang xếp đô thị loại II; thị trấn các huyện xếp đô thị loại V.</w:t>
      </w:r>
    </w:p>
    <w:p w:rsidR="00DD7E14" w:rsidRPr="00DC77ED" w:rsidRDefault="00DD7E14" w:rsidP="00CE4E23">
      <w:pPr>
        <w:spacing w:before="120" w:after="120" w:line="269" w:lineRule="auto"/>
        <w:ind w:firstLine="763"/>
        <w:jc w:val="both"/>
        <w:rPr>
          <w:sz w:val="28"/>
          <w:szCs w:val="28"/>
          <w:lang w:val="nl-NL"/>
        </w:rPr>
      </w:pPr>
      <w:r w:rsidRPr="002C4A33">
        <w:rPr>
          <w:sz w:val="28"/>
          <w:szCs w:val="28"/>
          <w:lang w:val="nl-NL"/>
        </w:rPr>
        <w:t xml:space="preserve">2. Phân loại đường, phố trong đô thị được xác định căn cứ vào </w:t>
      </w:r>
      <w:r w:rsidR="002119BF" w:rsidRPr="002C4A33">
        <w:rPr>
          <w:rStyle w:val="fontstyle11"/>
          <w:color w:val="auto"/>
          <w:sz w:val="28"/>
          <w:szCs w:val="28"/>
        </w:rPr>
        <w:t>Tiêu chuẩn quốc gia: TCVN 13592:2022, Đường đô thị - Yêu cầu thiết kế</w:t>
      </w:r>
      <w:r w:rsidRPr="002C4A33">
        <w:rPr>
          <w:rStyle w:val="fontstyle01"/>
          <w:color w:val="auto"/>
        </w:rPr>
        <w:t xml:space="preserve">; </w:t>
      </w:r>
      <w:r w:rsidRPr="002C4A33">
        <w:rPr>
          <w:rStyle w:val="fontstyle11"/>
          <w:color w:val="auto"/>
          <w:sz w:val="28"/>
          <w:szCs w:val="28"/>
        </w:rPr>
        <w:t xml:space="preserve">Tiêu </w:t>
      </w:r>
      <w:r w:rsidRPr="002C4A33">
        <w:rPr>
          <w:rStyle w:val="fontstyle01"/>
          <w:color w:val="auto"/>
        </w:rPr>
        <w:t>chu</w:t>
      </w:r>
      <w:r w:rsidRPr="002C4A33">
        <w:rPr>
          <w:rStyle w:val="fontstyle11"/>
          <w:color w:val="auto"/>
          <w:sz w:val="28"/>
          <w:szCs w:val="28"/>
        </w:rPr>
        <w:t>ẩ</w:t>
      </w:r>
      <w:r w:rsidRPr="002C4A33">
        <w:rPr>
          <w:rStyle w:val="fontstyle01"/>
          <w:color w:val="auto"/>
        </w:rPr>
        <w:t>n Vi</w:t>
      </w:r>
      <w:r w:rsidRPr="002C4A33">
        <w:rPr>
          <w:rStyle w:val="fontstyle11"/>
          <w:color w:val="auto"/>
          <w:sz w:val="28"/>
          <w:szCs w:val="28"/>
        </w:rPr>
        <w:t>ệ</w:t>
      </w:r>
      <w:r w:rsidRPr="002C4A33">
        <w:rPr>
          <w:rStyle w:val="fontstyle01"/>
          <w:color w:val="auto"/>
        </w:rPr>
        <w:t xml:space="preserve">t Nam TCVN 4054:2005 </w:t>
      </w:r>
      <w:r w:rsidRPr="002C4A33">
        <w:rPr>
          <w:rStyle w:val="fontstyle11"/>
          <w:color w:val="auto"/>
          <w:sz w:val="28"/>
          <w:szCs w:val="28"/>
        </w:rPr>
        <w:t>Đườ</w:t>
      </w:r>
      <w:r w:rsidRPr="002C4A33">
        <w:rPr>
          <w:rStyle w:val="fontstyle01"/>
          <w:color w:val="auto"/>
        </w:rPr>
        <w:t xml:space="preserve">ng </w:t>
      </w:r>
      <w:r w:rsidRPr="002C4A33">
        <w:rPr>
          <w:rStyle w:val="fontstyle11"/>
          <w:color w:val="auto"/>
          <w:sz w:val="28"/>
          <w:szCs w:val="28"/>
        </w:rPr>
        <w:t xml:space="preserve">ô tô và tiêu </w:t>
      </w:r>
      <w:r w:rsidRPr="002C4A33">
        <w:rPr>
          <w:rStyle w:val="fontstyle01"/>
          <w:color w:val="auto"/>
        </w:rPr>
        <w:t>chu</w:t>
      </w:r>
      <w:r w:rsidRPr="002C4A33">
        <w:rPr>
          <w:rStyle w:val="fontstyle11"/>
          <w:color w:val="auto"/>
          <w:sz w:val="28"/>
          <w:szCs w:val="28"/>
        </w:rPr>
        <w:t>ẩ</w:t>
      </w:r>
      <w:r w:rsidRPr="002C4A33">
        <w:rPr>
          <w:rStyle w:val="fontstyle01"/>
          <w:color w:val="auto"/>
        </w:rPr>
        <w:t>n thi</w:t>
      </w:r>
      <w:r w:rsidRPr="002C4A33">
        <w:rPr>
          <w:rStyle w:val="fontstyle11"/>
          <w:color w:val="auto"/>
          <w:sz w:val="28"/>
          <w:szCs w:val="28"/>
        </w:rPr>
        <w:t>ế</w:t>
      </w:r>
      <w:r w:rsidRPr="002C4A33">
        <w:rPr>
          <w:rStyle w:val="fontstyle01"/>
          <w:color w:val="auto"/>
        </w:rPr>
        <w:t>t k</w:t>
      </w:r>
      <w:r w:rsidRPr="002C4A33">
        <w:rPr>
          <w:rStyle w:val="fontstyle11"/>
          <w:color w:val="auto"/>
          <w:sz w:val="28"/>
          <w:szCs w:val="28"/>
        </w:rPr>
        <w:t xml:space="preserve">ế và </w:t>
      </w:r>
      <w:r w:rsidRPr="002C4A33">
        <w:rPr>
          <w:rStyle w:val="fontstyle01"/>
          <w:color w:val="auto"/>
        </w:rPr>
        <w:t xml:space="preserve">QCVN 07-4:2016/BXD quy </w:t>
      </w:r>
      <w:r w:rsidRPr="002C4A33">
        <w:rPr>
          <w:rStyle w:val="fontstyle11"/>
          <w:color w:val="auto"/>
          <w:sz w:val="28"/>
          <w:szCs w:val="28"/>
        </w:rPr>
        <w:t xml:space="preserve">trình </w:t>
      </w:r>
      <w:r w:rsidRPr="002C4A33">
        <w:rPr>
          <w:rStyle w:val="fontstyle01"/>
          <w:color w:val="auto"/>
        </w:rPr>
        <w:t>k</w:t>
      </w:r>
      <w:r w:rsidRPr="002C4A33">
        <w:rPr>
          <w:rStyle w:val="fontstyle11"/>
          <w:color w:val="auto"/>
          <w:sz w:val="28"/>
          <w:szCs w:val="28"/>
        </w:rPr>
        <w:t xml:space="preserve">ỹ </w:t>
      </w:r>
      <w:r w:rsidRPr="002C4A33">
        <w:rPr>
          <w:rStyle w:val="fontstyle01"/>
          <w:color w:val="auto"/>
        </w:rPr>
        <w:t>thu</w:t>
      </w:r>
      <w:r w:rsidRPr="002C4A33">
        <w:rPr>
          <w:rStyle w:val="fontstyle11"/>
          <w:color w:val="auto"/>
          <w:sz w:val="28"/>
          <w:szCs w:val="28"/>
        </w:rPr>
        <w:t>ậ</w:t>
      </w:r>
      <w:r w:rsidRPr="002C4A33">
        <w:rPr>
          <w:rStyle w:val="fontstyle01"/>
          <w:color w:val="auto"/>
        </w:rPr>
        <w:t>t qu</w:t>
      </w:r>
      <w:r w:rsidRPr="002C4A33">
        <w:rPr>
          <w:rStyle w:val="fontstyle11"/>
          <w:color w:val="auto"/>
          <w:sz w:val="28"/>
          <w:szCs w:val="28"/>
        </w:rPr>
        <w:t>ố</w:t>
      </w:r>
      <w:r w:rsidRPr="002C4A33">
        <w:rPr>
          <w:rStyle w:val="fontstyle01"/>
          <w:color w:val="auto"/>
        </w:rPr>
        <w:t xml:space="preserve">c gia </w:t>
      </w:r>
      <w:r w:rsidRPr="002C4A33">
        <w:rPr>
          <w:rStyle w:val="fontstyle11"/>
          <w:color w:val="auto"/>
          <w:sz w:val="28"/>
          <w:szCs w:val="28"/>
        </w:rPr>
        <w:t xml:space="preserve">các công trình </w:t>
      </w:r>
      <w:r w:rsidRPr="002C4A33">
        <w:rPr>
          <w:rStyle w:val="fontstyle01"/>
          <w:color w:val="auto"/>
        </w:rPr>
        <w:t>h</w:t>
      </w:r>
      <w:r w:rsidRPr="002C4A33">
        <w:rPr>
          <w:rStyle w:val="fontstyle11"/>
          <w:color w:val="auto"/>
          <w:sz w:val="28"/>
          <w:szCs w:val="28"/>
        </w:rPr>
        <w:t xml:space="preserve">ạ </w:t>
      </w:r>
      <w:r w:rsidRPr="002C4A33">
        <w:rPr>
          <w:rStyle w:val="fontstyle01"/>
          <w:color w:val="auto"/>
        </w:rPr>
        <w:t>t</w:t>
      </w:r>
      <w:r w:rsidRPr="002C4A33">
        <w:rPr>
          <w:rStyle w:val="fontstyle11"/>
          <w:color w:val="auto"/>
          <w:sz w:val="28"/>
          <w:szCs w:val="28"/>
        </w:rPr>
        <w:t>ầ</w:t>
      </w:r>
      <w:r w:rsidRPr="002C4A33">
        <w:rPr>
          <w:rStyle w:val="fontstyle01"/>
          <w:color w:val="auto"/>
        </w:rPr>
        <w:t>ng k</w:t>
      </w:r>
      <w:r w:rsidRPr="002C4A33">
        <w:rPr>
          <w:rStyle w:val="fontstyle11"/>
          <w:color w:val="auto"/>
          <w:sz w:val="28"/>
          <w:szCs w:val="28"/>
        </w:rPr>
        <w:t xml:space="preserve">ỹ </w:t>
      </w:r>
      <w:r w:rsidRPr="002C4A33">
        <w:rPr>
          <w:rStyle w:val="fontstyle01"/>
          <w:color w:val="auto"/>
        </w:rPr>
        <w:t>thu</w:t>
      </w:r>
      <w:r w:rsidRPr="002C4A33">
        <w:rPr>
          <w:rStyle w:val="fontstyle11"/>
          <w:color w:val="auto"/>
          <w:sz w:val="28"/>
          <w:szCs w:val="28"/>
        </w:rPr>
        <w:t>ậ</w:t>
      </w:r>
      <w:r w:rsidRPr="002C4A33">
        <w:rPr>
          <w:rStyle w:val="fontstyle01"/>
          <w:color w:val="auto"/>
        </w:rPr>
        <w:t xml:space="preserve">t, </w:t>
      </w:r>
      <w:r w:rsidRPr="002C4A33">
        <w:rPr>
          <w:rStyle w:val="fontstyle11"/>
          <w:color w:val="auto"/>
          <w:sz w:val="28"/>
          <w:szCs w:val="28"/>
        </w:rPr>
        <w:t xml:space="preserve">công trình </w:t>
      </w:r>
      <w:r w:rsidRPr="002C4A33">
        <w:rPr>
          <w:rStyle w:val="fontstyle01"/>
          <w:color w:val="auto"/>
        </w:rPr>
        <w:t xml:space="preserve">giao </w:t>
      </w:r>
      <w:r w:rsidRPr="002C4A33">
        <w:rPr>
          <w:rStyle w:val="fontstyle11"/>
          <w:color w:val="auto"/>
          <w:sz w:val="28"/>
          <w:szCs w:val="28"/>
        </w:rPr>
        <w:t xml:space="preserve">thông; </w:t>
      </w:r>
      <w:r w:rsidRPr="00DC77ED">
        <w:rPr>
          <w:sz w:val="28"/>
          <w:szCs w:val="28"/>
        </w:rPr>
        <w:t xml:space="preserve">Quyết định số </w:t>
      </w:r>
      <w:r w:rsidR="002C4A33">
        <w:rPr>
          <w:sz w:val="28"/>
          <w:szCs w:val="28"/>
        </w:rPr>
        <w:t>20/2017</w:t>
      </w:r>
      <w:r w:rsidRPr="00DC77ED">
        <w:rPr>
          <w:sz w:val="28"/>
          <w:szCs w:val="28"/>
        </w:rPr>
        <w:t>/QĐ-UBND ngày 1</w:t>
      </w:r>
      <w:r w:rsidR="002C4A33">
        <w:rPr>
          <w:sz w:val="28"/>
          <w:szCs w:val="28"/>
        </w:rPr>
        <w:t>3</w:t>
      </w:r>
      <w:r w:rsidRPr="00DC77ED">
        <w:rPr>
          <w:sz w:val="28"/>
          <w:szCs w:val="28"/>
        </w:rPr>
        <w:t>/1</w:t>
      </w:r>
      <w:r w:rsidR="002C4A33">
        <w:rPr>
          <w:sz w:val="28"/>
          <w:szCs w:val="28"/>
        </w:rPr>
        <w:t>2</w:t>
      </w:r>
      <w:r w:rsidRPr="00DC77ED">
        <w:rPr>
          <w:sz w:val="28"/>
          <w:szCs w:val="28"/>
        </w:rPr>
        <w:t>/201</w:t>
      </w:r>
      <w:r w:rsidR="002C4A33">
        <w:rPr>
          <w:sz w:val="28"/>
          <w:szCs w:val="28"/>
        </w:rPr>
        <w:t>7</w:t>
      </w:r>
      <w:r w:rsidRPr="00DC77ED">
        <w:rPr>
          <w:sz w:val="28"/>
          <w:szCs w:val="28"/>
        </w:rPr>
        <w:t xml:space="preserve"> của UBND tỉnh Tuyên Quang </w:t>
      </w:r>
      <w:r w:rsidRPr="00DC77ED">
        <w:rPr>
          <w:sz w:val="28"/>
          <w:szCs w:val="28"/>
          <w:lang w:val="nl-NL"/>
        </w:rPr>
        <w:t>và khả năng sinh lợi; điều kiện kết cấu hạ tầng thuận lợi cho sinh hoạt, sản xuất kinh doanh, dịch vụ du lịch; khoảng cách tới khu trung tâm đô thị, trung tâm thương mại, dịch vụ du lịch. Loại đường, phố trong đô thị được phân thành 4 loại:</w:t>
      </w:r>
    </w:p>
    <w:p w:rsidR="00DD7E14" w:rsidRPr="00DC77ED" w:rsidRDefault="00DD7E14" w:rsidP="006B6F63">
      <w:pPr>
        <w:spacing w:before="120" w:after="120" w:line="276" w:lineRule="auto"/>
        <w:ind w:firstLine="720"/>
        <w:jc w:val="both"/>
        <w:rPr>
          <w:rStyle w:val="fontstyle01"/>
          <w:color w:val="auto"/>
        </w:rPr>
      </w:pPr>
      <w:r w:rsidRPr="00DC77ED">
        <w:rPr>
          <w:rStyle w:val="fontstyle01"/>
          <w:color w:val="auto"/>
        </w:rPr>
        <w:lastRenderedPageBreak/>
        <w:t xml:space="preserve">a) </w:t>
      </w:r>
      <w:r w:rsidRPr="00DC77ED">
        <w:rPr>
          <w:rStyle w:val="fontstyle21"/>
          <w:color w:val="auto"/>
          <w:sz w:val="28"/>
          <w:szCs w:val="28"/>
        </w:rPr>
        <w:t>Đườ</w:t>
      </w:r>
      <w:r w:rsidRPr="00DC77ED">
        <w:rPr>
          <w:rStyle w:val="fontstyle01"/>
          <w:color w:val="auto"/>
        </w:rPr>
        <w:t>ng lo</w:t>
      </w:r>
      <w:r w:rsidRPr="00DC77ED">
        <w:rPr>
          <w:rStyle w:val="fontstyle21"/>
          <w:color w:val="auto"/>
          <w:sz w:val="28"/>
          <w:szCs w:val="28"/>
        </w:rPr>
        <w:t>ạ</w:t>
      </w:r>
      <w:r w:rsidRPr="00DC77ED">
        <w:rPr>
          <w:rStyle w:val="fontstyle01"/>
          <w:color w:val="auto"/>
        </w:rPr>
        <w:t>i I: G</w:t>
      </w:r>
      <w:r w:rsidRPr="00DC77ED">
        <w:rPr>
          <w:rStyle w:val="fontstyle21"/>
          <w:color w:val="auto"/>
          <w:sz w:val="28"/>
          <w:szCs w:val="28"/>
        </w:rPr>
        <w:t>ồ</w:t>
      </w:r>
      <w:r w:rsidRPr="00DC77ED">
        <w:rPr>
          <w:rStyle w:val="fontstyle01"/>
          <w:color w:val="auto"/>
        </w:rPr>
        <w:t xml:space="preserve">m </w:t>
      </w:r>
      <w:r w:rsidRPr="00DC77ED">
        <w:rPr>
          <w:rStyle w:val="fontstyle21"/>
          <w:color w:val="auto"/>
          <w:sz w:val="28"/>
          <w:szCs w:val="28"/>
        </w:rPr>
        <w:t>đườ</w:t>
      </w:r>
      <w:r w:rsidRPr="00DC77ED">
        <w:rPr>
          <w:rStyle w:val="fontstyle01"/>
          <w:color w:val="auto"/>
        </w:rPr>
        <w:t>ng, ph</w:t>
      </w:r>
      <w:r w:rsidRPr="00DC77ED">
        <w:rPr>
          <w:rStyle w:val="fontstyle21"/>
          <w:color w:val="auto"/>
          <w:sz w:val="28"/>
          <w:szCs w:val="28"/>
        </w:rPr>
        <w:t xml:space="preserve">ố </w:t>
      </w:r>
      <w:r w:rsidRPr="00DC77ED">
        <w:rPr>
          <w:rStyle w:val="fontstyle01"/>
          <w:color w:val="auto"/>
        </w:rPr>
        <w:t>tr</w:t>
      </w:r>
      <w:r w:rsidRPr="00DC77ED">
        <w:rPr>
          <w:rStyle w:val="fontstyle21"/>
          <w:color w:val="auto"/>
          <w:sz w:val="28"/>
          <w:szCs w:val="28"/>
        </w:rPr>
        <w:t>ụ</w:t>
      </w:r>
      <w:r w:rsidRPr="00DC77ED">
        <w:rPr>
          <w:rStyle w:val="fontstyle01"/>
          <w:color w:val="auto"/>
        </w:rPr>
        <w:t xml:space="preserve">c </w:t>
      </w:r>
      <w:r w:rsidRPr="00DC77ED">
        <w:rPr>
          <w:rStyle w:val="fontstyle21"/>
          <w:color w:val="auto"/>
          <w:sz w:val="28"/>
          <w:szCs w:val="28"/>
        </w:rPr>
        <w:t xml:space="preserve">chính </w:t>
      </w:r>
      <w:r w:rsidRPr="00DC77ED">
        <w:rPr>
          <w:rStyle w:val="fontstyle01"/>
          <w:color w:val="auto"/>
        </w:rPr>
        <w:t>n</w:t>
      </w:r>
      <w:r w:rsidRPr="00DC77ED">
        <w:rPr>
          <w:rStyle w:val="fontstyle21"/>
          <w:color w:val="auto"/>
          <w:sz w:val="28"/>
          <w:szCs w:val="28"/>
        </w:rPr>
        <w:t>ằ</w:t>
      </w:r>
      <w:r w:rsidRPr="00DC77ED">
        <w:rPr>
          <w:rStyle w:val="fontstyle01"/>
          <w:color w:val="auto"/>
        </w:rPr>
        <w:t xml:space="preserve">m </w:t>
      </w:r>
      <w:r w:rsidRPr="00DC77ED">
        <w:rPr>
          <w:rStyle w:val="fontstyle21"/>
          <w:color w:val="auto"/>
          <w:sz w:val="28"/>
          <w:szCs w:val="28"/>
        </w:rPr>
        <w:t xml:space="preserve">ở </w:t>
      </w:r>
      <w:r w:rsidRPr="00DC77ED">
        <w:rPr>
          <w:rStyle w:val="fontstyle01"/>
          <w:color w:val="auto"/>
        </w:rPr>
        <w:t xml:space="preserve">khu trung </w:t>
      </w:r>
      <w:r w:rsidRPr="00DC77ED">
        <w:rPr>
          <w:rStyle w:val="fontstyle21"/>
          <w:color w:val="auto"/>
          <w:sz w:val="28"/>
          <w:szCs w:val="28"/>
        </w:rPr>
        <w:t>tâm, có</w:t>
      </w:r>
      <w:r w:rsidRPr="00DC77ED">
        <w:rPr>
          <w:sz w:val="28"/>
          <w:szCs w:val="28"/>
        </w:rPr>
        <w:br/>
      </w:r>
      <w:r w:rsidRPr="00DC77ED">
        <w:rPr>
          <w:rStyle w:val="fontstyle01"/>
          <w:color w:val="auto"/>
        </w:rPr>
        <w:t>m</w:t>
      </w:r>
      <w:r w:rsidRPr="00DC77ED">
        <w:rPr>
          <w:rStyle w:val="fontstyle21"/>
          <w:color w:val="auto"/>
          <w:sz w:val="28"/>
          <w:szCs w:val="28"/>
        </w:rPr>
        <w:t>ứ</w:t>
      </w:r>
      <w:r w:rsidRPr="00DC77ED">
        <w:rPr>
          <w:rStyle w:val="fontstyle01"/>
          <w:color w:val="auto"/>
        </w:rPr>
        <w:t>c sinh l</w:t>
      </w:r>
      <w:r w:rsidRPr="00DC77ED">
        <w:rPr>
          <w:rStyle w:val="fontstyle21"/>
          <w:color w:val="auto"/>
          <w:sz w:val="28"/>
          <w:szCs w:val="28"/>
        </w:rPr>
        <w:t>ợ</w:t>
      </w:r>
      <w:r w:rsidRPr="00DC77ED">
        <w:rPr>
          <w:rStyle w:val="fontstyle01"/>
          <w:color w:val="auto"/>
        </w:rPr>
        <w:t>i cao nh</w:t>
      </w:r>
      <w:r w:rsidRPr="00DC77ED">
        <w:rPr>
          <w:rStyle w:val="fontstyle21"/>
          <w:color w:val="auto"/>
          <w:sz w:val="28"/>
          <w:szCs w:val="28"/>
        </w:rPr>
        <w:t>ấ</w:t>
      </w:r>
      <w:r w:rsidRPr="00DC77ED">
        <w:rPr>
          <w:rStyle w:val="fontstyle01"/>
          <w:color w:val="auto"/>
        </w:rPr>
        <w:t xml:space="preserve">t, </w:t>
      </w:r>
      <w:r w:rsidRPr="00DC77ED">
        <w:rPr>
          <w:rStyle w:val="fontstyle21"/>
          <w:color w:val="auto"/>
          <w:sz w:val="28"/>
          <w:szCs w:val="28"/>
        </w:rPr>
        <w:t>có đ</w:t>
      </w:r>
      <w:r w:rsidRPr="00DC77ED">
        <w:rPr>
          <w:rStyle w:val="fontstyle01"/>
          <w:color w:val="auto"/>
        </w:rPr>
        <w:t>i</w:t>
      </w:r>
      <w:r w:rsidRPr="00DC77ED">
        <w:rPr>
          <w:rStyle w:val="fontstyle21"/>
          <w:color w:val="auto"/>
          <w:sz w:val="28"/>
          <w:szCs w:val="28"/>
        </w:rPr>
        <w:t>ề</w:t>
      </w:r>
      <w:r w:rsidRPr="00DC77ED">
        <w:rPr>
          <w:rStyle w:val="fontstyle01"/>
          <w:color w:val="auto"/>
        </w:rPr>
        <w:t>u ki</w:t>
      </w:r>
      <w:r w:rsidRPr="00DC77ED">
        <w:rPr>
          <w:rStyle w:val="fontstyle21"/>
          <w:color w:val="auto"/>
          <w:sz w:val="28"/>
          <w:szCs w:val="28"/>
        </w:rPr>
        <w:t>ệ</w:t>
      </w:r>
      <w:r w:rsidRPr="00DC77ED">
        <w:rPr>
          <w:rStyle w:val="fontstyle01"/>
          <w:color w:val="auto"/>
        </w:rPr>
        <w:t>n k</w:t>
      </w:r>
      <w:r w:rsidRPr="00DC77ED">
        <w:rPr>
          <w:rStyle w:val="fontstyle21"/>
          <w:color w:val="auto"/>
          <w:sz w:val="28"/>
          <w:szCs w:val="28"/>
        </w:rPr>
        <w:t>ế</w:t>
      </w:r>
      <w:r w:rsidRPr="00DC77ED">
        <w:rPr>
          <w:rStyle w:val="fontstyle01"/>
          <w:color w:val="auto"/>
        </w:rPr>
        <w:t>t c</w:t>
      </w:r>
      <w:r w:rsidRPr="00DC77ED">
        <w:rPr>
          <w:rStyle w:val="fontstyle21"/>
          <w:color w:val="auto"/>
          <w:sz w:val="28"/>
          <w:szCs w:val="28"/>
        </w:rPr>
        <w:t>ấ</w:t>
      </w:r>
      <w:r w:rsidRPr="00DC77ED">
        <w:rPr>
          <w:rStyle w:val="fontstyle01"/>
          <w:color w:val="auto"/>
        </w:rPr>
        <w:t>u h</w:t>
      </w:r>
      <w:r w:rsidRPr="00DC77ED">
        <w:rPr>
          <w:rStyle w:val="fontstyle21"/>
          <w:color w:val="auto"/>
          <w:sz w:val="28"/>
          <w:szCs w:val="28"/>
        </w:rPr>
        <w:t xml:space="preserve">ạ </w:t>
      </w:r>
      <w:r w:rsidRPr="00DC77ED">
        <w:rPr>
          <w:rStyle w:val="fontstyle01"/>
          <w:color w:val="auto"/>
        </w:rPr>
        <w:t>t</w:t>
      </w:r>
      <w:r w:rsidRPr="00DC77ED">
        <w:rPr>
          <w:rStyle w:val="fontstyle21"/>
          <w:color w:val="auto"/>
          <w:sz w:val="28"/>
          <w:szCs w:val="28"/>
        </w:rPr>
        <w:t>ầ</w:t>
      </w:r>
      <w:r w:rsidRPr="00DC77ED">
        <w:rPr>
          <w:rStyle w:val="fontstyle01"/>
          <w:color w:val="auto"/>
        </w:rPr>
        <w:t>ng thu</w:t>
      </w:r>
      <w:r w:rsidRPr="00DC77ED">
        <w:rPr>
          <w:rStyle w:val="fontstyle21"/>
          <w:color w:val="auto"/>
          <w:sz w:val="28"/>
          <w:szCs w:val="28"/>
        </w:rPr>
        <w:t>ậ</w:t>
      </w:r>
      <w:r w:rsidRPr="00DC77ED">
        <w:rPr>
          <w:rStyle w:val="fontstyle01"/>
          <w:color w:val="auto"/>
        </w:rPr>
        <w:t>n l</w:t>
      </w:r>
      <w:r w:rsidRPr="00DC77ED">
        <w:rPr>
          <w:rStyle w:val="fontstyle21"/>
          <w:color w:val="auto"/>
          <w:sz w:val="28"/>
          <w:szCs w:val="28"/>
        </w:rPr>
        <w:t>ợ</w:t>
      </w:r>
      <w:r w:rsidRPr="00DC77ED">
        <w:rPr>
          <w:rStyle w:val="fontstyle01"/>
          <w:color w:val="auto"/>
        </w:rPr>
        <w:t>i nh</w:t>
      </w:r>
      <w:r w:rsidRPr="00DC77ED">
        <w:rPr>
          <w:rStyle w:val="fontstyle21"/>
          <w:color w:val="auto"/>
          <w:sz w:val="28"/>
          <w:szCs w:val="28"/>
        </w:rPr>
        <w:t>ấ</w:t>
      </w:r>
      <w:r w:rsidRPr="00DC77ED">
        <w:rPr>
          <w:rStyle w:val="fontstyle01"/>
          <w:color w:val="auto"/>
        </w:rPr>
        <w:t xml:space="preserve">t, </w:t>
      </w:r>
      <w:r w:rsidRPr="00DC77ED">
        <w:rPr>
          <w:rStyle w:val="fontstyle21"/>
          <w:color w:val="auto"/>
          <w:sz w:val="28"/>
          <w:szCs w:val="28"/>
        </w:rPr>
        <w:t xml:space="preserve">có </w:t>
      </w:r>
      <w:r w:rsidRPr="00DC77ED">
        <w:rPr>
          <w:rStyle w:val="fontstyle01"/>
          <w:color w:val="auto"/>
        </w:rPr>
        <w:t>m</w:t>
      </w:r>
      <w:r w:rsidRPr="00DC77ED">
        <w:rPr>
          <w:rStyle w:val="fontstyle21"/>
          <w:color w:val="auto"/>
          <w:sz w:val="28"/>
          <w:szCs w:val="28"/>
        </w:rPr>
        <w:t>ặ</w:t>
      </w:r>
      <w:r w:rsidRPr="00DC77ED">
        <w:rPr>
          <w:rStyle w:val="fontstyle01"/>
          <w:color w:val="auto"/>
        </w:rPr>
        <w:t xml:space="preserve">t </w:t>
      </w:r>
      <w:r w:rsidRPr="00DC77ED">
        <w:rPr>
          <w:rStyle w:val="fontstyle21"/>
          <w:color w:val="auto"/>
          <w:sz w:val="28"/>
          <w:szCs w:val="28"/>
        </w:rPr>
        <w:t>đườ</w:t>
      </w:r>
      <w:r w:rsidRPr="00DC77ED">
        <w:rPr>
          <w:rStyle w:val="fontstyle01"/>
          <w:color w:val="auto"/>
        </w:rPr>
        <w:t>ng</w:t>
      </w:r>
      <w:r w:rsidRPr="00DC77ED">
        <w:rPr>
          <w:sz w:val="28"/>
          <w:szCs w:val="28"/>
        </w:rPr>
        <w:br/>
      </w:r>
      <w:r w:rsidRPr="00DC77ED">
        <w:rPr>
          <w:rStyle w:val="fontstyle01"/>
          <w:color w:val="auto"/>
        </w:rPr>
        <w:t>t</w:t>
      </w:r>
      <w:r w:rsidRPr="00DC77ED">
        <w:rPr>
          <w:rStyle w:val="fontstyle21"/>
          <w:color w:val="auto"/>
          <w:sz w:val="28"/>
          <w:szCs w:val="28"/>
        </w:rPr>
        <w:t>ố</w:t>
      </w:r>
      <w:r w:rsidRPr="00DC77ED">
        <w:rPr>
          <w:rStyle w:val="fontstyle01"/>
          <w:color w:val="auto"/>
        </w:rPr>
        <w:t>i thi</w:t>
      </w:r>
      <w:r w:rsidRPr="00DC77ED">
        <w:rPr>
          <w:rStyle w:val="fontstyle21"/>
          <w:color w:val="auto"/>
          <w:sz w:val="28"/>
          <w:szCs w:val="28"/>
        </w:rPr>
        <w:t>ể</w:t>
      </w:r>
      <w:r w:rsidRPr="00DC77ED">
        <w:rPr>
          <w:rStyle w:val="fontstyle01"/>
          <w:color w:val="auto"/>
        </w:rPr>
        <w:t xml:space="preserve">u 04 </w:t>
      </w:r>
      <w:r w:rsidRPr="00DC77ED">
        <w:rPr>
          <w:rStyle w:val="fontstyle21"/>
          <w:color w:val="auto"/>
          <w:sz w:val="28"/>
          <w:szCs w:val="28"/>
        </w:rPr>
        <w:t>làn xe trở lên</w:t>
      </w:r>
      <w:r w:rsidRPr="00DC77ED">
        <w:rPr>
          <w:rStyle w:val="fontstyle01"/>
          <w:color w:val="auto"/>
        </w:rPr>
        <w:t>, chi</w:t>
      </w:r>
      <w:r w:rsidRPr="00DC77ED">
        <w:rPr>
          <w:rStyle w:val="fontstyle21"/>
          <w:color w:val="auto"/>
          <w:sz w:val="28"/>
          <w:szCs w:val="28"/>
        </w:rPr>
        <w:t>ề</w:t>
      </w:r>
      <w:r w:rsidRPr="00DC77ED">
        <w:rPr>
          <w:rStyle w:val="fontstyle01"/>
          <w:color w:val="auto"/>
        </w:rPr>
        <w:t>u r</w:t>
      </w:r>
      <w:r w:rsidRPr="00DC77ED">
        <w:rPr>
          <w:rStyle w:val="fontstyle21"/>
          <w:color w:val="auto"/>
          <w:sz w:val="28"/>
          <w:szCs w:val="28"/>
        </w:rPr>
        <w:t>ộng 01 làn xe B</w:t>
      </w:r>
      <w:r w:rsidRPr="00DC77ED">
        <w:rPr>
          <w:rStyle w:val="fontstyle01"/>
          <w:color w:val="auto"/>
        </w:rPr>
        <w:t>m</w:t>
      </w:r>
      <w:r w:rsidRPr="00DC77ED">
        <w:rPr>
          <w:rStyle w:val="fontstyle21"/>
          <w:color w:val="auto"/>
          <w:sz w:val="28"/>
          <w:szCs w:val="28"/>
        </w:rPr>
        <w:t>≥</w:t>
      </w:r>
      <w:r w:rsidRPr="00DC77ED">
        <w:rPr>
          <w:rStyle w:val="fontstyle01"/>
          <w:color w:val="auto"/>
        </w:rPr>
        <w:t>3,5m.</w:t>
      </w:r>
    </w:p>
    <w:p w:rsidR="00D347D3" w:rsidRPr="003A1EBD" w:rsidRDefault="00D347D3" w:rsidP="006B6F63">
      <w:pPr>
        <w:spacing w:before="120" w:after="120" w:line="276" w:lineRule="auto"/>
        <w:ind w:firstLine="720"/>
        <w:jc w:val="both"/>
        <w:rPr>
          <w:rStyle w:val="fontstyle01"/>
          <w:color w:val="auto"/>
        </w:rPr>
      </w:pPr>
      <w:r w:rsidRPr="003A1EBD">
        <w:rPr>
          <w:rStyle w:val="fontstyle01"/>
          <w:color w:val="auto"/>
        </w:rPr>
        <w:t>b) Đường loại II: Là các đường, phố có mức sinh lợi và điều kiện kết cấu</w:t>
      </w:r>
      <w:r w:rsidRPr="003A1EBD">
        <w:rPr>
          <w:rStyle w:val="fontstyle01"/>
          <w:color w:val="auto"/>
        </w:rPr>
        <w:br/>
        <w:t>hạ tầng thấp hơn đường loại I, có mặt đường tối thiểu 02 làn xe trở lên, chiều</w:t>
      </w:r>
      <w:r w:rsidRPr="003A1EBD">
        <w:rPr>
          <w:rStyle w:val="fontstyle01"/>
          <w:color w:val="auto"/>
        </w:rPr>
        <w:br/>
        <w:t xml:space="preserve">rộng 01 làn xe Bm≥3,5m. </w:t>
      </w:r>
    </w:p>
    <w:p w:rsidR="00DD7E14" w:rsidRPr="00DC77ED" w:rsidRDefault="00DD7E14" w:rsidP="006B6F63">
      <w:pPr>
        <w:spacing w:before="120" w:after="120" w:line="276" w:lineRule="auto"/>
        <w:ind w:firstLine="720"/>
        <w:jc w:val="both"/>
        <w:rPr>
          <w:rStyle w:val="fontstyle01"/>
          <w:color w:val="auto"/>
        </w:rPr>
      </w:pPr>
      <w:r w:rsidRPr="00DC77ED">
        <w:rPr>
          <w:rStyle w:val="fontstyle01"/>
          <w:color w:val="auto"/>
        </w:rPr>
        <w:t xml:space="preserve">c) </w:t>
      </w:r>
      <w:r w:rsidRPr="00DC77ED">
        <w:rPr>
          <w:rStyle w:val="fontstyle21"/>
          <w:color w:val="auto"/>
          <w:sz w:val="28"/>
          <w:szCs w:val="28"/>
        </w:rPr>
        <w:t>Đườ</w:t>
      </w:r>
      <w:r w:rsidRPr="00DC77ED">
        <w:rPr>
          <w:rStyle w:val="fontstyle01"/>
          <w:color w:val="auto"/>
        </w:rPr>
        <w:t>ng lo</w:t>
      </w:r>
      <w:r w:rsidRPr="00DC77ED">
        <w:rPr>
          <w:rStyle w:val="fontstyle21"/>
          <w:color w:val="auto"/>
          <w:sz w:val="28"/>
          <w:szCs w:val="28"/>
        </w:rPr>
        <w:t>ạ</w:t>
      </w:r>
      <w:r w:rsidRPr="00DC77ED">
        <w:rPr>
          <w:rStyle w:val="fontstyle01"/>
          <w:color w:val="auto"/>
        </w:rPr>
        <w:t xml:space="preserve">i III: </w:t>
      </w:r>
      <w:r w:rsidRPr="00DC77ED">
        <w:rPr>
          <w:rStyle w:val="fontstyle21"/>
          <w:color w:val="auto"/>
          <w:sz w:val="28"/>
          <w:szCs w:val="28"/>
        </w:rPr>
        <w:t>Là các đườ</w:t>
      </w:r>
      <w:r w:rsidRPr="00DC77ED">
        <w:rPr>
          <w:rStyle w:val="fontstyle01"/>
          <w:color w:val="auto"/>
        </w:rPr>
        <w:t>ng, ph</w:t>
      </w:r>
      <w:r w:rsidRPr="00DC77ED">
        <w:rPr>
          <w:rStyle w:val="fontstyle21"/>
          <w:color w:val="auto"/>
          <w:sz w:val="28"/>
          <w:szCs w:val="28"/>
        </w:rPr>
        <w:t xml:space="preserve">ố có </w:t>
      </w:r>
      <w:r w:rsidRPr="00DC77ED">
        <w:rPr>
          <w:rStyle w:val="fontstyle01"/>
          <w:color w:val="auto"/>
        </w:rPr>
        <w:t>m</w:t>
      </w:r>
      <w:r w:rsidRPr="00DC77ED">
        <w:rPr>
          <w:rStyle w:val="fontstyle21"/>
          <w:color w:val="auto"/>
          <w:sz w:val="28"/>
          <w:szCs w:val="28"/>
        </w:rPr>
        <w:t>ứ</w:t>
      </w:r>
      <w:r w:rsidRPr="00DC77ED">
        <w:rPr>
          <w:rStyle w:val="fontstyle01"/>
          <w:color w:val="auto"/>
        </w:rPr>
        <w:t>c sinh l</w:t>
      </w:r>
      <w:r w:rsidRPr="00DC77ED">
        <w:rPr>
          <w:rStyle w:val="fontstyle21"/>
          <w:color w:val="auto"/>
          <w:sz w:val="28"/>
          <w:szCs w:val="28"/>
        </w:rPr>
        <w:t>ợ</w:t>
      </w:r>
      <w:r w:rsidRPr="00DC77ED">
        <w:rPr>
          <w:rStyle w:val="fontstyle01"/>
          <w:color w:val="auto"/>
        </w:rPr>
        <w:t xml:space="preserve">i </w:t>
      </w:r>
      <w:r w:rsidRPr="00DC77ED">
        <w:rPr>
          <w:rStyle w:val="fontstyle21"/>
          <w:color w:val="auto"/>
          <w:sz w:val="28"/>
          <w:szCs w:val="28"/>
        </w:rPr>
        <w:t>và đ</w:t>
      </w:r>
      <w:r w:rsidRPr="00DC77ED">
        <w:rPr>
          <w:rStyle w:val="fontstyle01"/>
          <w:color w:val="auto"/>
        </w:rPr>
        <w:t>i</w:t>
      </w:r>
      <w:r w:rsidRPr="00DC77ED">
        <w:rPr>
          <w:rStyle w:val="fontstyle21"/>
          <w:color w:val="auto"/>
          <w:sz w:val="28"/>
          <w:szCs w:val="28"/>
        </w:rPr>
        <w:t>ề</w:t>
      </w:r>
      <w:r w:rsidRPr="00DC77ED">
        <w:rPr>
          <w:rStyle w:val="fontstyle01"/>
          <w:color w:val="auto"/>
        </w:rPr>
        <w:t>u ki</w:t>
      </w:r>
      <w:r w:rsidRPr="00DC77ED">
        <w:rPr>
          <w:rStyle w:val="fontstyle21"/>
          <w:color w:val="auto"/>
          <w:sz w:val="28"/>
          <w:szCs w:val="28"/>
        </w:rPr>
        <w:t>ệ</w:t>
      </w:r>
      <w:r w:rsidRPr="00DC77ED">
        <w:rPr>
          <w:rStyle w:val="fontstyle01"/>
          <w:color w:val="auto"/>
        </w:rPr>
        <w:t>n k</w:t>
      </w:r>
      <w:r w:rsidRPr="00DC77ED">
        <w:rPr>
          <w:rStyle w:val="fontstyle21"/>
          <w:color w:val="auto"/>
          <w:sz w:val="28"/>
          <w:szCs w:val="28"/>
        </w:rPr>
        <w:t>ế</w:t>
      </w:r>
      <w:r w:rsidRPr="00DC77ED">
        <w:rPr>
          <w:rStyle w:val="fontstyle01"/>
          <w:color w:val="auto"/>
        </w:rPr>
        <w:t>t c</w:t>
      </w:r>
      <w:r w:rsidRPr="00DC77ED">
        <w:rPr>
          <w:rStyle w:val="fontstyle21"/>
          <w:color w:val="auto"/>
          <w:sz w:val="28"/>
          <w:szCs w:val="28"/>
        </w:rPr>
        <w:t>ấ</w:t>
      </w:r>
      <w:r w:rsidRPr="00DC77ED">
        <w:rPr>
          <w:rStyle w:val="fontstyle01"/>
          <w:color w:val="auto"/>
        </w:rPr>
        <w:t>u</w:t>
      </w:r>
      <w:r w:rsidRPr="00DC77ED">
        <w:rPr>
          <w:sz w:val="28"/>
          <w:szCs w:val="28"/>
        </w:rPr>
        <w:br/>
      </w:r>
      <w:r w:rsidRPr="00DC77ED">
        <w:rPr>
          <w:rStyle w:val="fontstyle01"/>
          <w:color w:val="auto"/>
        </w:rPr>
        <w:t>h</w:t>
      </w:r>
      <w:r w:rsidRPr="00DC77ED">
        <w:rPr>
          <w:rStyle w:val="fontstyle21"/>
          <w:color w:val="auto"/>
          <w:sz w:val="28"/>
          <w:szCs w:val="28"/>
        </w:rPr>
        <w:t xml:space="preserve">ạ </w:t>
      </w:r>
      <w:r w:rsidRPr="00DC77ED">
        <w:rPr>
          <w:rStyle w:val="fontstyle01"/>
          <w:color w:val="auto"/>
        </w:rPr>
        <w:t>t</w:t>
      </w:r>
      <w:r w:rsidRPr="00DC77ED">
        <w:rPr>
          <w:rStyle w:val="fontstyle21"/>
          <w:color w:val="auto"/>
          <w:sz w:val="28"/>
          <w:szCs w:val="28"/>
        </w:rPr>
        <w:t>ầ</w:t>
      </w:r>
      <w:r w:rsidRPr="00DC77ED">
        <w:rPr>
          <w:rStyle w:val="fontstyle01"/>
          <w:color w:val="auto"/>
        </w:rPr>
        <w:t>ng th</w:t>
      </w:r>
      <w:r w:rsidRPr="00DC77ED">
        <w:rPr>
          <w:rStyle w:val="fontstyle21"/>
          <w:color w:val="auto"/>
          <w:sz w:val="28"/>
          <w:szCs w:val="28"/>
        </w:rPr>
        <w:t>ấ</w:t>
      </w:r>
      <w:r w:rsidRPr="00DC77ED">
        <w:rPr>
          <w:rStyle w:val="fontstyle01"/>
          <w:color w:val="auto"/>
        </w:rPr>
        <w:t>p h</w:t>
      </w:r>
      <w:r w:rsidRPr="00DC77ED">
        <w:rPr>
          <w:rStyle w:val="fontstyle21"/>
          <w:color w:val="auto"/>
          <w:sz w:val="28"/>
          <w:szCs w:val="28"/>
        </w:rPr>
        <w:t>ơ</w:t>
      </w:r>
      <w:r w:rsidRPr="00DC77ED">
        <w:rPr>
          <w:rStyle w:val="fontstyle01"/>
          <w:color w:val="auto"/>
        </w:rPr>
        <w:t xml:space="preserve">n </w:t>
      </w:r>
      <w:r w:rsidRPr="00DC77ED">
        <w:rPr>
          <w:rStyle w:val="fontstyle21"/>
          <w:color w:val="auto"/>
          <w:sz w:val="28"/>
          <w:szCs w:val="28"/>
        </w:rPr>
        <w:t>đườ</w:t>
      </w:r>
      <w:r w:rsidRPr="00DC77ED">
        <w:rPr>
          <w:rStyle w:val="fontstyle01"/>
          <w:color w:val="auto"/>
        </w:rPr>
        <w:t>ng lo</w:t>
      </w:r>
      <w:r w:rsidRPr="00DC77ED">
        <w:rPr>
          <w:rStyle w:val="fontstyle21"/>
          <w:color w:val="auto"/>
          <w:sz w:val="28"/>
          <w:szCs w:val="28"/>
        </w:rPr>
        <w:t>ạ</w:t>
      </w:r>
      <w:r w:rsidRPr="00DC77ED">
        <w:rPr>
          <w:rStyle w:val="fontstyle01"/>
          <w:color w:val="auto"/>
        </w:rPr>
        <w:t xml:space="preserve">i II, </w:t>
      </w:r>
      <w:r w:rsidRPr="00DC77ED">
        <w:rPr>
          <w:rStyle w:val="fontstyle21"/>
          <w:color w:val="auto"/>
          <w:sz w:val="28"/>
          <w:szCs w:val="28"/>
        </w:rPr>
        <w:t xml:space="preserve">có </w:t>
      </w:r>
      <w:r w:rsidRPr="00DC77ED">
        <w:rPr>
          <w:rStyle w:val="fontstyle01"/>
          <w:color w:val="auto"/>
        </w:rPr>
        <w:t>m</w:t>
      </w:r>
      <w:r w:rsidRPr="00DC77ED">
        <w:rPr>
          <w:rStyle w:val="fontstyle21"/>
          <w:color w:val="auto"/>
          <w:sz w:val="28"/>
          <w:szCs w:val="28"/>
        </w:rPr>
        <w:t>ặ</w:t>
      </w:r>
      <w:r w:rsidRPr="00DC77ED">
        <w:rPr>
          <w:rStyle w:val="fontstyle01"/>
          <w:color w:val="auto"/>
        </w:rPr>
        <w:t xml:space="preserve">t </w:t>
      </w:r>
      <w:r w:rsidRPr="00DC77ED">
        <w:rPr>
          <w:rStyle w:val="fontstyle21"/>
          <w:color w:val="auto"/>
          <w:sz w:val="28"/>
          <w:szCs w:val="28"/>
        </w:rPr>
        <w:t>đườ</w:t>
      </w:r>
      <w:r w:rsidRPr="00DC77ED">
        <w:rPr>
          <w:rStyle w:val="fontstyle01"/>
          <w:color w:val="auto"/>
        </w:rPr>
        <w:t>ng t</w:t>
      </w:r>
      <w:r w:rsidRPr="00DC77ED">
        <w:rPr>
          <w:rStyle w:val="fontstyle21"/>
          <w:color w:val="auto"/>
          <w:sz w:val="28"/>
          <w:szCs w:val="28"/>
        </w:rPr>
        <w:t>ố</w:t>
      </w:r>
      <w:r w:rsidRPr="00DC77ED">
        <w:rPr>
          <w:rStyle w:val="fontstyle01"/>
          <w:color w:val="auto"/>
        </w:rPr>
        <w:t>i thi</w:t>
      </w:r>
      <w:r w:rsidRPr="00DC77ED">
        <w:rPr>
          <w:rStyle w:val="fontstyle21"/>
          <w:color w:val="auto"/>
          <w:sz w:val="28"/>
          <w:szCs w:val="28"/>
        </w:rPr>
        <w:t>ể</w:t>
      </w:r>
      <w:r w:rsidRPr="00DC77ED">
        <w:rPr>
          <w:rStyle w:val="fontstyle01"/>
          <w:color w:val="auto"/>
        </w:rPr>
        <w:t xml:space="preserve">u 02 </w:t>
      </w:r>
      <w:r w:rsidRPr="00DC77ED">
        <w:rPr>
          <w:rStyle w:val="fontstyle21"/>
          <w:color w:val="auto"/>
          <w:sz w:val="28"/>
          <w:szCs w:val="28"/>
        </w:rPr>
        <w:t xml:space="preserve">làn </w:t>
      </w:r>
      <w:r w:rsidRPr="00DC77ED">
        <w:rPr>
          <w:rStyle w:val="fontstyle01"/>
          <w:color w:val="auto"/>
        </w:rPr>
        <w:t>xe, chi</w:t>
      </w:r>
      <w:r w:rsidRPr="00DC77ED">
        <w:rPr>
          <w:rStyle w:val="fontstyle21"/>
          <w:color w:val="auto"/>
          <w:sz w:val="28"/>
          <w:szCs w:val="28"/>
        </w:rPr>
        <w:t>ề</w:t>
      </w:r>
      <w:r w:rsidRPr="00DC77ED">
        <w:rPr>
          <w:rStyle w:val="fontstyle01"/>
          <w:color w:val="auto"/>
        </w:rPr>
        <w:t>u r</w:t>
      </w:r>
      <w:r w:rsidRPr="00DC77ED">
        <w:rPr>
          <w:rStyle w:val="fontstyle21"/>
          <w:color w:val="auto"/>
          <w:sz w:val="28"/>
          <w:szCs w:val="28"/>
        </w:rPr>
        <w:t>ộ</w:t>
      </w:r>
      <w:r w:rsidRPr="00DC77ED">
        <w:rPr>
          <w:rStyle w:val="fontstyle01"/>
          <w:color w:val="auto"/>
        </w:rPr>
        <w:t>ng 01</w:t>
      </w:r>
      <w:r w:rsidRPr="00DC77ED">
        <w:rPr>
          <w:sz w:val="28"/>
          <w:szCs w:val="28"/>
        </w:rPr>
        <w:br/>
      </w:r>
      <w:r w:rsidRPr="00DC77ED">
        <w:rPr>
          <w:rStyle w:val="fontstyle21"/>
          <w:color w:val="auto"/>
          <w:sz w:val="28"/>
          <w:szCs w:val="28"/>
        </w:rPr>
        <w:t>làn xe B</w:t>
      </w:r>
      <w:r w:rsidRPr="00DC77ED">
        <w:rPr>
          <w:rStyle w:val="fontstyle01"/>
          <w:color w:val="auto"/>
        </w:rPr>
        <w:t>m</w:t>
      </w:r>
      <w:r w:rsidRPr="00DC77ED">
        <w:rPr>
          <w:rStyle w:val="fontstyle21"/>
          <w:color w:val="auto"/>
          <w:sz w:val="28"/>
          <w:szCs w:val="28"/>
        </w:rPr>
        <w:t>≥</w:t>
      </w:r>
      <w:r w:rsidRPr="00DC77ED">
        <w:rPr>
          <w:rStyle w:val="fontstyle01"/>
          <w:color w:val="auto"/>
        </w:rPr>
        <w:t>3,25m.</w:t>
      </w:r>
    </w:p>
    <w:p w:rsidR="00DD7E14" w:rsidRPr="00DC77ED" w:rsidRDefault="00DD7E14" w:rsidP="006B6F63">
      <w:pPr>
        <w:spacing w:before="120" w:after="120" w:line="276" w:lineRule="auto"/>
        <w:ind w:firstLine="720"/>
        <w:jc w:val="both"/>
        <w:rPr>
          <w:sz w:val="28"/>
          <w:szCs w:val="28"/>
        </w:rPr>
      </w:pPr>
      <w:r w:rsidRPr="00DC77ED">
        <w:rPr>
          <w:rStyle w:val="fontstyle01"/>
          <w:color w:val="auto"/>
        </w:rPr>
        <w:t xml:space="preserve">d) </w:t>
      </w:r>
      <w:r w:rsidRPr="00DC77ED">
        <w:rPr>
          <w:rStyle w:val="fontstyle21"/>
          <w:color w:val="auto"/>
          <w:sz w:val="28"/>
          <w:szCs w:val="28"/>
        </w:rPr>
        <w:t>Đườ</w:t>
      </w:r>
      <w:r w:rsidRPr="00DC77ED">
        <w:rPr>
          <w:rStyle w:val="fontstyle01"/>
          <w:color w:val="auto"/>
        </w:rPr>
        <w:t>ng lo</w:t>
      </w:r>
      <w:r w:rsidRPr="00DC77ED">
        <w:rPr>
          <w:rStyle w:val="fontstyle21"/>
          <w:color w:val="auto"/>
          <w:sz w:val="28"/>
          <w:szCs w:val="28"/>
        </w:rPr>
        <w:t>ạ</w:t>
      </w:r>
      <w:r w:rsidRPr="00DC77ED">
        <w:rPr>
          <w:rStyle w:val="fontstyle01"/>
          <w:color w:val="auto"/>
        </w:rPr>
        <w:t xml:space="preserve">i IV: </w:t>
      </w:r>
      <w:r w:rsidRPr="00DC77ED">
        <w:rPr>
          <w:rStyle w:val="fontstyle21"/>
          <w:color w:val="auto"/>
          <w:sz w:val="28"/>
          <w:szCs w:val="28"/>
        </w:rPr>
        <w:t>Là các đườ</w:t>
      </w:r>
      <w:r w:rsidRPr="00DC77ED">
        <w:rPr>
          <w:rStyle w:val="fontstyle01"/>
          <w:color w:val="auto"/>
        </w:rPr>
        <w:t>ng, ph</w:t>
      </w:r>
      <w:r w:rsidRPr="00DC77ED">
        <w:rPr>
          <w:rStyle w:val="fontstyle21"/>
          <w:color w:val="auto"/>
          <w:sz w:val="28"/>
          <w:szCs w:val="28"/>
        </w:rPr>
        <w:t xml:space="preserve">ố có </w:t>
      </w:r>
      <w:r w:rsidRPr="00DC77ED">
        <w:rPr>
          <w:rStyle w:val="fontstyle01"/>
          <w:color w:val="auto"/>
        </w:rPr>
        <w:t>m</w:t>
      </w:r>
      <w:r w:rsidRPr="00DC77ED">
        <w:rPr>
          <w:rStyle w:val="fontstyle21"/>
          <w:color w:val="auto"/>
          <w:sz w:val="28"/>
          <w:szCs w:val="28"/>
        </w:rPr>
        <w:t>ứ</w:t>
      </w:r>
      <w:r w:rsidRPr="00DC77ED">
        <w:rPr>
          <w:rStyle w:val="fontstyle01"/>
          <w:color w:val="auto"/>
        </w:rPr>
        <w:t>c sinh l</w:t>
      </w:r>
      <w:r w:rsidRPr="00DC77ED">
        <w:rPr>
          <w:rStyle w:val="fontstyle21"/>
          <w:color w:val="auto"/>
          <w:sz w:val="28"/>
          <w:szCs w:val="28"/>
        </w:rPr>
        <w:t>ợ</w:t>
      </w:r>
      <w:r w:rsidRPr="00DC77ED">
        <w:rPr>
          <w:rStyle w:val="fontstyle01"/>
          <w:color w:val="auto"/>
        </w:rPr>
        <w:t xml:space="preserve">i </w:t>
      </w:r>
      <w:r w:rsidRPr="00DC77ED">
        <w:rPr>
          <w:rStyle w:val="fontstyle21"/>
          <w:color w:val="auto"/>
          <w:sz w:val="28"/>
          <w:szCs w:val="28"/>
        </w:rPr>
        <w:t>và đ</w:t>
      </w:r>
      <w:r w:rsidRPr="00DC77ED">
        <w:rPr>
          <w:rStyle w:val="fontstyle01"/>
          <w:color w:val="auto"/>
        </w:rPr>
        <w:t>i</w:t>
      </w:r>
      <w:r w:rsidRPr="00DC77ED">
        <w:rPr>
          <w:rStyle w:val="fontstyle21"/>
          <w:color w:val="auto"/>
          <w:sz w:val="28"/>
          <w:szCs w:val="28"/>
        </w:rPr>
        <w:t>ề</w:t>
      </w:r>
      <w:r w:rsidRPr="00DC77ED">
        <w:rPr>
          <w:rStyle w:val="fontstyle01"/>
          <w:color w:val="auto"/>
        </w:rPr>
        <w:t>u ki</w:t>
      </w:r>
      <w:r w:rsidRPr="00DC77ED">
        <w:rPr>
          <w:rStyle w:val="fontstyle21"/>
          <w:color w:val="auto"/>
          <w:sz w:val="28"/>
          <w:szCs w:val="28"/>
        </w:rPr>
        <w:t>ệ</w:t>
      </w:r>
      <w:r w:rsidRPr="00DC77ED">
        <w:rPr>
          <w:rStyle w:val="fontstyle01"/>
          <w:color w:val="auto"/>
        </w:rPr>
        <w:t>n k</w:t>
      </w:r>
      <w:r w:rsidRPr="00DC77ED">
        <w:rPr>
          <w:rStyle w:val="fontstyle21"/>
          <w:color w:val="auto"/>
          <w:sz w:val="28"/>
          <w:szCs w:val="28"/>
        </w:rPr>
        <w:t>ế</w:t>
      </w:r>
      <w:r w:rsidRPr="00DC77ED">
        <w:rPr>
          <w:rStyle w:val="fontstyle01"/>
          <w:color w:val="auto"/>
        </w:rPr>
        <w:t>t c</w:t>
      </w:r>
      <w:r w:rsidRPr="00DC77ED">
        <w:rPr>
          <w:rStyle w:val="fontstyle21"/>
          <w:color w:val="auto"/>
          <w:sz w:val="28"/>
          <w:szCs w:val="28"/>
        </w:rPr>
        <w:t>ấ</w:t>
      </w:r>
      <w:r w:rsidRPr="00DC77ED">
        <w:rPr>
          <w:rStyle w:val="fontstyle01"/>
          <w:color w:val="auto"/>
        </w:rPr>
        <w:t>u</w:t>
      </w:r>
      <w:r w:rsidRPr="00DC77ED">
        <w:rPr>
          <w:sz w:val="28"/>
          <w:szCs w:val="28"/>
        </w:rPr>
        <w:br/>
      </w:r>
      <w:r w:rsidRPr="00DC77ED">
        <w:rPr>
          <w:rStyle w:val="fontstyle01"/>
          <w:color w:val="auto"/>
        </w:rPr>
        <w:t>h</w:t>
      </w:r>
      <w:r w:rsidRPr="00DC77ED">
        <w:rPr>
          <w:rStyle w:val="fontstyle21"/>
          <w:color w:val="auto"/>
          <w:sz w:val="28"/>
          <w:szCs w:val="28"/>
        </w:rPr>
        <w:t xml:space="preserve">ạ </w:t>
      </w:r>
      <w:r w:rsidRPr="00DC77ED">
        <w:rPr>
          <w:rStyle w:val="fontstyle01"/>
          <w:color w:val="auto"/>
        </w:rPr>
        <w:t>t</w:t>
      </w:r>
      <w:r w:rsidRPr="00DC77ED">
        <w:rPr>
          <w:rStyle w:val="fontstyle21"/>
          <w:color w:val="auto"/>
          <w:sz w:val="28"/>
          <w:szCs w:val="28"/>
        </w:rPr>
        <w:t>ầ</w:t>
      </w:r>
      <w:r w:rsidRPr="00DC77ED">
        <w:rPr>
          <w:rStyle w:val="fontstyle01"/>
          <w:color w:val="auto"/>
        </w:rPr>
        <w:t>ng th</w:t>
      </w:r>
      <w:r w:rsidRPr="00DC77ED">
        <w:rPr>
          <w:rStyle w:val="fontstyle21"/>
          <w:color w:val="auto"/>
          <w:sz w:val="28"/>
          <w:szCs w:val="28"/>
        </w:rPr>
        <w:t>ấ</w:t>
      </w:r>
      <w:r w:rsidRPr="00DC77ED">
        <w:rPr>
          <w:rStyle w:val="fontstyle01"/>
          <w:color w:val="auto"/>
        </w:rPr>
        <w:t>p h</w:t>
      </w:r>
      <w:r w:rsidRPr="00DC77ED">
        <w:rPr>
          <w:rStyle w:val="fontstyle21"/>
          <w:color w:val="auto"/>
          <w:sz w:val="28"/>
          <w:szCs w:val="28"/>
        </w:rPr>
        <w:t>ơ</w:t>
      </w:r>
      <w:r w:rsidRPr="00DC77ED">
        <w:rPr>
          <w:rStyle w:val="fontstyle01"/>
          <w:color w:val="auto"/>
        </w:rPr>
        <w:t xml:space="preserve">n </w:t>
      </w:r>
      <w:r w:rsidRPr="00DC77ED">
        <w:rPr>
          <w:rStyle w:val="fontstyle21"/>
          <w:color w:val="auto"/>
          <w:sz w:val="28"/>
          <w:szCs w:val="28"/>
        </w:rPr>
        <w:t>đườ</w:t>
      </w:r>
      <w:r w:rsidRPr="00DC77ED">
        <w:rPr>
          <w:rStyle w:val="fontstyle01"/>
          <w:color w:val="auto"/>
        </w:rPr>
        <w:t>ng lo</w:t>
      </w:r>
      <w:r w:rsidRPr="00DC77ED">
        <w:rPr>
          <w:rStyle w:val="fontstyle21"/>
          <w:color w:val="auto"/>
          <w:sz w:val="28"/>
          <w:szCs w:val="28"/>
        </w:rPr>
        <w:t>ạ</w:t>
      </w:r>
      <w:r w:rsidRPr="00DC77ED">
        <w:rPr>
          <w:rStyle w:val="fontstyle01"/>
          <w:color w:val="auto"/>
        </w:rPr>
        <w:t xml:space="preserve">i III, </w:t>
      </w:r>
      <w:r w:rsidRPr="00DC77ED">
        <w:rPr>
          <w:rStyle w:val="fontstyle21"/>
          <w:color w:val="auto"/>
          <w:sz w:val="28"/>
          <w:szCs w:val="28"/>
        </w:rPr>
        <w:t>có 01 làn xe, chiề</w:t>
      </w:r>
      <w:r w:rsidRPr="00DC77ED">
        <w:rPr>
          <w:rStyle w:val="fontstyle01"/>
          <w:color w:val="auto"/>
        </w:rPr>
        <w:t>u r</w:t>
      </w:r>
      <w:r w:rsidRPr="00DC77ED">
        <w:rPr>
          <w:rStyle w:val="fontstyle21"/>
          <w:color w:val="auto"/>
          <w:sz w:val="28"/>
          <w:szCs w:val="28"/>
        </w:rPr>
        <w:t>ộ</w:t>
      </w:r>
      <w:r w:rsidRPr="00DC77ED">
        <w:rPr>
          <w:rStyle w:val="fontstyle01"/>
          <w:color w:val="auto"/>
        </w:rPr>
        <w:t>ng m</w:t>
      </w:r>
      <w:r w:rsidRPr="00DC77ED">
        <w:rPr>
          <w:rStyle w:val="fontstyle21"/>
          <w:color w:val="auto"/>
          <w:sz w:val="28"/>
          <w:szCs w:val="28"/>
        </w:rPr>
        <w:t>ặ</w:t>
      </w:r>
      <w:r w:rsidRPr="00DC77ED">
        <w:rPr>
          <w:rStyle w:val="fontstyle01"/>
          <w:color w:val="auto"/>
        </w:rPr>
        <w:t xml:space="preserve">t </w:t>
      </w:r>
      <w:r w:rsidRPr="00DC77ED">
        <w:rPr>
          <w:rStyle w:val="fontstyle21"/>
          <w:color w:val="auto"/>
          <w:sz w:val="28"/>
          <w:szCs w:val="28"/>
        </w:rPr>
        <w:t>đườ</w:t>
      </w:r>
      <w:r w:rsidRPr="00DC77ED">
        <w:rPr>
          <w:rStyle w:val="fontstyle01"/>
          <w:color w:val="auto"/>
        </w:rPr>
        <w:t>ng B</w:t>
      </w:r>
      <w:r w:rsidRPr="00DC77ED">
        <w:rPr>
          <w:rStyle w:val="fontstyle21"/>
          <w:color w:val="auto"/>
          <w:sz w:val="28"/>
          <w:szCs w:val="28"/>
        </w:rPr>
        <w:t>≥</w:t>
      </w:r>
      <w:r w:rsidRPr="00DC77ED">
        <w:rPr>
          <w:rStyle w:val="fontstyle01"/>
          <w:color w:val="auto"/>
        </w:rPr>
        <w:t>3,5m.</w:t>
      </w:r>
      <w:r w:rsidRPr="00DC77ED">
        <w:rPr>
          <w:sz w:val="28"/>
          <w:szCs w:val="28"/>
        </w:rPr>
        <w:t xml:space="preserve"> </w:t>
      </w:r>
    </w:p>
    <w:p w:rsidR="009A59AF" w:rsidRDefault="00DD7E14" w:rsidP="006B6F63">
      <w:pPr>
        <w:spacing w:before="120" w:after="120" w:line="276" w:lineRule="auto"/>
        <w:ind w:firstLine="720"/>
        <w:jc w:val="both"/>
        <w:rPr>
          <w:sz w:val="28"/>
          <w:szCs w:val="28"/>
          <w:lang w:val="nl-NL"/>
        </w:rPr>
      </w:pPr>
      <w:r w:rsidRPr="007621D3">
        <w:rPr>
          <w:sz w:val="28"/>
          <w:szCs w:val="28"/>
          <w:lang w:val="nl-NL"/>
        </w:rPr>
        <w:t>3. Phân loại vị trí đất trong từng loại đường phố của từng loại đô thị được xác định căn cứ vào khả năng sinh lợi; điều kiện kết cấu hạ tầng thuận lợi cho sinh hoạt, sản xuất kinh doanh, dịch vụ du lịch; khoảng cách so với trục đường giao thông. Vị trí đất trong từng loại đường phố của từng loại đô thị được phân thành 4 vị trí có s</w:t>
      </w:r>
      <w:r w:rsidR="009A59AF">
        <w:rPr>
          <w:sz w:val="28"/>
          <w:szCs w:val="28"/>
          <w:lang w:val="nl-NL"/>
        </w:rPr>
        <w:t>ố thứ tự từ vị trí số 1 trở đi.</w:t>
      </w:r>
    </w:p>
    <w:p w:rsidR="00DD7E14" w:rsidRPr="009A59AF" w:rsidRDefault="00DD7E14" w:rsidP="006B6F63">
      <w:pPr>
        <w:spacing w:before="120" w:after="120" w:line="276" w:lineRule="auto"/>
        <w:ind w:firstLine="720"/>
        <w:jc w:val="both"/>
        <w:rPr>
          <w:sz w:val="28"/>
          <w:szCs w:val="28"/>
          <w:lang w:val="nl-NL"/>
        </w:rPr>
      </w:pPr>
      <w:r w:rsidRPr="009A59AF">
        <w:rPr>
          <w:sz w:val="28"/>
          <w:szCs w:val="28"/>
          <w:lang w:val="nl-NL"/>
        </w:rPr>
        <w:t xml:space="preserve">a) Vị trí 1: Áp dụng với thửa đất có một mặt liền cạnh đường, phố có </w:t>
      </w:r>
      <w:r w:rsidR="009A59AF" w:rsidRPr="009A59AF">
        <w:rPr>
          <w:sz w:val="28"/>
          <w:szCs w:val="28"/>
          <w:lang w:val="nl-NL"/>
        </w:rPr>
        <w:t>k</w:t>
      </w:r>
      <w:r w:rsidRPr="009A59AF">
        <w:rPr>
          <w:sz w:val="28"/>
          <w:szCs w:val="28"/>
          <w:lang w:val="nl-NL"/>
        </w:rPr>
        <w:t>hoảng cách từ chỉ giới xây dựng vào sâu 30m, có mức sinh lợi cao nhất và có điều kiện kết cấu hạ tầng thuận lợi nhất của loại đường phố đó. Trường hợp thửa đất có khoảng cách từ chỉ giới xây dựng vào sâu hơn 30m, thì từ mét thứ 31 trở đi được tính là vị trí 2.</w:t>
      </w:r>
    </w:p>
    <w:p w:rsidR="00DD7E14" w:rsidRPr="007621D3" w:rsidRDefault="00DD7E14" w:rsidP="006B6F63">
      <w:pPr>
        <w:spacing w:before="120" w:after="120" w:line="276" w:lineRule="auto"/>
        <w:ind w:firstLine="720"/>
        <w:jc w:val="both"/>
        <w:rPr>
          <w:sz w:val="28"/>
          <w:szCs w:val="28"/>
          <w:lang w:val="nl-NL"/>
        </w:rPr>
      </w:pPr>
      <w:r w:rsidRPr="007621D3">
        <w:rPr>
          <w:sz w:val="28"/>
          <w:szCs w:val="28"/>
          <w:lang w:val="nl-NL"/>
        </w:rPr>
        <w:t>b) Vị trí 2: Áp dụng với thửa đất có một mặt liền cạnh mặt đường ngõ mặt đường rộng 3 mét trở lên, trong khoảng từ chỉ giới xây dựng đường, phố thuộc vị trí 1 vào sâu tối đa đến 150 mét.</w:t>
      </w:r>
    </w:p>
    <w:p w:rsidR="00DD7E14" w:rsidRPr="007621D3" w:rsidRDefault="00DD7E14" w:rsidP="006B6F63">
      <w:pPr>
        <w:spacing w:before="120" w:after="120" w:line="276" w:lineRule="auto"/>
        <w:ind w:firstLine="720"/>
        <w:jc w:val="both"/>
        <w:rPr>
          <w:sz w:val="28"/>
          <w:szCs w:val="28"/>
          <w:lang w:val="nl-NL"/>
        </w:rPr>
      </w:pPr>
      <w:r w:rsidRPr="007621D3">
        <w:rPr>
          <w:sz w:val="28"/>
          <w:szCs w:val="28"/>
          <w:lang w:val="nl-NL"/>
        </w:rPr>
        <w:t>c) Vị trí 3: Áp dụng với thửa đất sau:</w:t>
      </w:r>
    </w:p>
    <w:p w:rsidR="00DD7E14" w:rsidRPr="007621D3" w:rsidRDefault="00DD7E14" w:rsidP="006B6F63">
      <w:pPr>
        <w:spacing w:before="120" w:after="120" w:line="276" w:lineRule="auto"/>
        <w:ind w:firstLine="720"/>
        <w:jc w:val="both"/>
        <w:rPr>
          <w:sz w:val="28"/>
          <w:szCs w:val="28"/>
          <w:lang w:val="nl-NL"/>
        </w:rPr>
      </w:pPr>
      <w:r w:rsidRPr="007621D3">
        <w:rPr>
          <w:sz w:val="28"/>
          <w:szCs w:val="28"/>
          <w:lang w:val="nl-NL"/>
        </w:rPr>
        <w:t>- Thửa đất có một mặt liền cạnh ngõ, mặt đường rộng từ 2 mét đến dưới 3 mét trong khoảng từ chỉ giới xây dựng đường, phố thuộc vị trí 1 vào sâu trong ngõ tối đa 150 mét.</w:t>
      </w:r>
    </w:p>
    <w:p w:rsidR="00DD7E14" w:rsidRPr="007621D3" w:rsidRDefault="00DD7E14" w:rsidP="006B6F63">
      <w:pPr>
        <w:spacing w:before="120" w:after="120" w:line="276" w:lineRule="auto"/>
        <w:ind w:firstLine="720"/>
        <w:jc w:val="both"/>
        <w:rPr>
          <w:sz w:val="28"/>
          <w:szCs w:val="28"/>
          <w:lang w:val="nl-NL"/>
        </w:rPr>
      </w:pPr>
      <w:r w:rsidRPr="007621D3">
        <w:rPr>
          <w:sz w:val="28"/>
          <w:szCs w:val="28"/>
          <w:lang w:val="nl-NL"/>
        </w:rPr>
        <w:t>- Thửa đất có một mặt liền cạnh đường ngõ mặt đường rộng 3 mét trở lên, cách từ chỉ giới xây dựng đường, phố vào sâu trong ngõ từ vị trí tiếp giáp vị trí 2 vào sâu trong ngõ tối đa 300m.</w:t>
      </w:r>
    </w:p>
    <w:p w:rsidR="00DD7E14" w:rsidRPr="009A59AF" w:rsidRDefault="00DD7E14" w:rsidP="006B6F63">
      <w:pPr>
        <w:spacing w:before="120" w:after="120" w:line="276" w:lineRule="auto"/>
        <w:ind w:firstLine="720"/>
        <w:jc w:val="both"/>
        <w:rPr>
          <w:sz w:val="28"/>
          <w:szCs w:val="28"/>
          <w:lang w:val="nl-NL"/>
        </w:rPr>
      </w:pPr>
      <w:r w:rsidRPr="009A59AF">
        <w:rPr>
          <w:sz w:val="28"/>
          <w:szCs w:val="28"/>
          <w:lang w:val="nl-NL"/>
        </w:rPr>
        <w:t>- Thửa đất có một mặt liền cạnh ngách, mặt đường rộng từ 3 mét trở lên tính từ chỗ giao nhau v</w:t>
      </w:r>
      <w:bookmarkStart w:id="3" w:name="_GoBack"/>
      <w:bookmarkEnd w:id="3"/>
      <w:r w:rsidRPr="009A59AF">
        <w:rPr>
          <w:sz w:val="28"/>
          <w:szCs w:val="28"/>
          <w:lang w:val="nl-NL"/>
        </w:rPr>
        <w:t xml:space="preserve">ới ngõ (trong khoảng cách từ chỉ giới xây dựng của của ngõ giao nhau) vào sâu trong ngách tối đa 100 mét. </w:t>
      </w:r>
    </w:p>
    <w:p w:rsidR="00DD7E14" w:rsidRPr="007621D3" w:rsidRDefault="00DD7E14" w:rsidP="006B6F63">
      <w:pPr>
        <w:spacing w:before="120" w:after="120" w:line="276" w:lineRule="auto"/>
        <w:ind w:firstLine="720"/>
        <w:jc w:val="both"/>
        <w:rPr>
          <w:sz w:val="28"/>
          <w:szCs w:val="28"/>
          <w:lang w:val="nl-NL"/>
        </w:rPr>
      </w:pPr>
      <w:r w:rsidRPr="007621D3">
        <w:rPr>
          <w:sz w:val="28"/>
          <w:szCs w:val="28"/>
          <w:lang w:val="nl-NL"/>
        </w:rPr>
        <w:t>d) Vị trí 4: Áp dụng với các thửa đất nằm trên các ngõ, ngách còn lại.</w:t>
      </w:r>
    </w:p>
    <w:p w:rsidR="00DD7E14" w:rsidRPr="007621D3" w:rsidRDefault="00DD7E14" w:rsidP="00CE4E23">
      <w:pPr>
        <w:spacing w:before="120" w:after="120" w:line="269" w:lineRule="auto"/>
        <w:ind w:firstLine="720"/>
        <w:jc w:val="both"/>
        <w:rPr>
          <w:bCs/>
          <w:sz w:val="28"/>
          <w:szCs w:val="28"/>
          <w:lang w:val="nl-NL"/>
        </w:rPr>
      </w:pPr>
      <w:r w:rsidRPr="007621D3">
        <w:rPr>
          <w:b/>
          <w:bCs/>
          <w:sz w:val="28"/>
          <w:szCs w:val="28"/>
          <w:lang w:val="nl-NL"/>
        </w:rPr>
        <w:lastRenderedPageBreak/>
        <w:t xml:space="preserve">Điều </w:t>
      </w:r>
      <w:r w:rsidR="009A59AF">
        <w:rPr>
          <w:b/>
          <w:bCs/>
          <w:sz w:val="28"/>
          <w:szCs w:val="28"/>
          <w:lang w:val="nl-NL"/>
        </w:rPr>
        <w:t>7</w:t>
      </w:r>
      <w:r w:rsidRPr="009A59AF">
        <w:rPr>
          <w:b/>
          <w:bCs/>
          <w:sz w:val="28"/>
          <w:szCs w:val="28"/>
          <w:lang w:val="nl-NL"/>
        </w:rPr>
        <w:t xml:space="preserve">. </w:t>
      </w:r>
      <w:r w:rsidR="005B3048" w:rsidRPr="005B3048">
        <w:rPr>
          <w:b/>
          <w:bCs/>
          <w:sz w:val="28"/>
          <w:szCs w:val="28"/>
          <w:lang w:val="nl-NL"/>
        </w:rPr>
        <w:t xml:space="preserve">Phân loại đối với </w:t>
      </w:r>
      <w:r w:rsidRPr="009A59AF">
        <w:rPr>
          <w:b/>
          <w:bCs/>
          <w:sz w:val="28"/>
          <w:szCs w:val="28"/>
          <w:lang w:val="nl-NL"/>
        </w:rPr>
        <w:t>đất ở tại nông thôn</w:t>
      </w:r>
    </w:p>
    <w:p w:rsidR="00DD7E14" w:rsidRPr="00DC77ED" w:rsidRDefault="00DD7E14" w:rsidP="00CE4E23">
      <w:pPr>
        <w:spacing w:before="120" w:after="120" w:line="269" w:lineRule="auto"/>
        <w:ind w:firstLine="720"/>
        <w:jc w:val="both"/>
        <w:rPr>
          <w:sz w:val="28"/>
          <w:szCs w:val="28"/>
          <w:lang w:val="nl-NL"/>
        </w:rPr>
      </w:pPr>
      <w:r w:rsidRPr="00DC77ED">
        <w:rPr>
          <w:bCs/>
          <w:sz w:val="28"/>
          <w:szCs w:val="28"/>
          <w:lang w:val="nl-NL"/>
        </w:rPr>
        <w:t xml:space="preserve">1. </w:t>
      </w:r>
      <w:r w:rsidRPr="00DC77ED">
        <w:rPr>
          <w:sz w:val="28"/>
          <w:szCs w:val="28"/>
          <w:lang w:val="nl-NL"/>
        </w:rPr>
        <w:t xml:space="preserve">Đối với đất ở nông thôn các vị trí ven trục đường giao thông chính (quốc lộ, đường tỉnh, đường huyện); các vị trí tiếp giáp điểm giao thông tập trung, khu Công nghiệp, khu Thương mại, dịch vụ; khu Du lịch. </w:t>
      </w:r>
    </w:p>
    <w:p w:rsidR="00DD7E14" w:rsidRPr="007621D3" w:rsidRDefault="00DD7E14" w:rsidP="00CE4E23">
      <w:pPr>
        <w:spacing w:before="120" w:after="120" w:line="269" w:lineRule="auto"/>
        <w:ind w:firstLine="720"/>
        <w:jc w:val="both"/>
        <w:rPr>
          <w:sz w:val="28"/>
          <w:szCs w:val="28"/>
          <w:lang w:val="nl-NL"/>
        </w:rPr>
      </w:pPr>
      <w:r w:rsidRPr="007621D3">
        <w:rPr>
          <w:sz w:val="28"/>
          <w:szCs w:val="28"/>
          <w:lang w:val="nl-NL"/>
        </w:rPr>
        <w:t xml:space="preserve">1.1. Không thực hiện phân loại vị trí; </w:t>
      </w:r>
    </w:p>
    <w:p w:rsidR="00DD7E14" w:rsidRPr="007621D3" w:rsidRDefault="00DD7E14" w:rsidP="00CE4E23">
      <w:pPr>
        <w:spacing w:before="120" w:after="120" w:line="269" w:lineRule="auto"/>
        <w:ind w:firstLine="720"/>
        <w:jc w:val="both"/>
        <w:rPr>
          <w:sz w:val="28"/>
          <w:szCs w:val="28"/>
          <w:lang w:val="nl-NL"/>
        </w:rPr>
      </w:pPr>
      <w:r w:rsidRPr="007621D3">
        <w:rPr>
          <w:sz w:val="28"/>
          <w:szCs w:val="28"/>
          <w:lang w:val="nl-NL"/>
        </w:rPr>
        <w:t>1.2. Việc xác định giá đất của từng vị trí căn cứ điều kiện thuận lợi về vị trí địa lý, địa hình, mức độ thuận lợi về giao thông đi lại, điều kiện cơ sở hạ tầng kỹ thuật, điều kiện cung cấp dịch vụ và khả năng sinh lợi của từng vị trí theo nguyên tắc: Trên cùng đoạn đường các vị trí đất có điều kiện thuận lợi chung về vị trí địa lý, địa hình, mức độ thuận lợi về giao thông đi lại, điều kiện cơ sở hạ tầng kỹ thuật, điều kiện cung cấp dịch vụ và khả năng sinh lợi tương đương nhau thì có giá đất như nhau. Trường hợp trên cùng đoạn đường có các vị trí đất có điều kiện thuận lợi về vị trí địa lý, địa hình, mức độ thuận lợi về giao thông đi lại, điều kiện cơ sở hạ tầng kỹ thuật, điều kiện cung cấp dịch vụ và khả năng sinh lợi khác nhau thì có giá đất khác nhau nhưng chênh lệch tối đa không quá 30% so với đoạn đường liền kề.</w:t>
      </w:r>
    </w:p>
    <w:p w:rsidR="00DD7E14" w:rsidRPr="009A59AF" w:rsidRDefault="00DD7E14" w:rsidP="00CE4E23">
      <w:pPr>
        <w:pStyle w:val="BodyText"/>
        <w:spacing w:before="120" w:line="269" w:lineRule="auto"/>
        <w:ind w:firstLine="720"/>
        <w:jc w:val="both"/>
        <w:rPr>
          <w:sz w:val="28"/>
          <w:szCs w:val="28"/>
          <w:lang w:val="nl-NL"/>
        </w:rPr>
      </w:pPr>
      <w:r w:rsidRPr="009A59AF">
        <w:rPr>
          <w:bCs/>
          <w:sz w:val="28"/>
          <w:szCs w:val="28"/>
          <w:lang w:val="nl-NL"/>
        </w:rPr>
        <w:t>2. Phân loại đối với đất ở tại nông thôn các vị trí còn lại:</w:t>
      </w:r>
    </w:p>
    <w:p w:rsidR="00DD7E14" w:rsidRPr="007621D3" w:rsidRDefault="00DD7E14" w:rsidP="00CE4E23">
      <w:pPr>
        <w:spacing w:before="120" w:after="120" w:line="269" w:lineRule="auto"/>
        <w:ind w:firstLine="720"/>
        <w:jc w:val="both"/>
        <w:rPr>
          <w:sz w:val="28"/>
          <w:szCs w:val="28"/>
          <w:lang w:val="nl-NL"/>
        </w:rPr>
      </w:pPr>
      <w:r w:rsidRPr="007621D3">
        <w:rPr>
          <w:sz w:val="28"/>
          <w:szCs w:val="28"/>
          <w:lang w:val="nl-NL"/>
        </w:rPr>
        <w:t>2.1. Việc phân loại theo khu vực để xác định giá đất được thực hiện theo nguyên tắc: Khu vực I có khả năng sinh lợi cao nhất, có điều kiện kết cấu hạ tầng thuận lợi nhất; khu vực II có khả năng sinh lợi và kết cấu hạ tầng kém hơn khu vực I, khu vực III là khu vực kém nhất về khả năng sinh lợi và điều kiện kết cấu hạ tầng.</w:t>
      </w:r>
    </w:p>
    <w:p w:rsidR="00DD7E14" w:rsidRPr="007621D3" w:rsidRDefault="00DD7E14" w:rsidP="00CE4E23">
      <w:pPr>
        <w:spacing w:before="120" w:after="120" w:line="269" w:lineRule="auto"/>
        <w:ind w:firstLine="720"/>
        <w:jc w:val="both"/>
        <w:rPr>
          <w:sz w:val="28"/>
          <w:szCs w:val="28"/>
          <w:lang w:val="nl-NL"/>
        </w:rPr>
      </w:pPr>
      <w:r w:rsidRPr="007621D3">
        <w:rPr>
          <w:sz w:val="28"/>
          <w:szCs w:val="28"/>
          <w:lang w:val="nl-NL"/>
        </w:rPr>
        <w:t>2.2. Trong địa bàn mỗi xã được phân làm 3 khu vực:</w:t>
      </w:r>
    </w:p>
    <w:p w:rsidR="00DD7E14" w:rsidRPr="009A59AF" w:rsidRDefault="00DD7E14" w:rsidP="00CE4E23">
      <w:pPr>
        <w:spacing w:before="120" w:after="120" w:line="269" w:lineRule="auto"/>
        <w:ind w:firstLine="720"/>
        <w:jc w:val="both"/>
        <w:rPr>
          <w:sz w:val="28"/>
          <w:szCs w:val="28"/>
          <w:lang w:val="nl-NL"/>
        </w:rPr>
      </w:pPr>
      <w:r w:rsidRPr="009A59AF">
        <w:rPr>
          <w:sz w:val="28"/>
          <w:szCs w:val="28"/>
          <w:lang w:val="nl-NL"/>
        </w:rPr>
        <w:t>a) Khu vực I: Đất có mặt tiền tiếp giáp với trục đường giao thông liên xã; nằm ở trung tâm xã hoặc cụm xã (theo quy hoạch trung tâm xã hoặc cụm xã, quy hoạch nông thôn mới đã được phê duyệt); gần UBND xã, trường học chính, trạm y tế; gần khu thương mại và dịch vụ, khu du lịch, khu công nghiệp, cụm công nghiệp, khu chế xuất; hoặc gần đầu mối giao thông, chợ nông thôn.</w:t>
      </w:r>
    </w:p>
    <w:p w:rsidR="00DD7E14" w:rsidRPr="009A59AF" w:rsidRDefault="00DD7E14" w:rsidP="00CE4E23">
      <w:pPr>
        <w:spacing w:before="120" w:after="120" w:line="269" w:lineRule="auto"/>
        <w:ind w:firstLine="720"/>
        <w:jc w:val="both"/>
        <w:rPr>
          <w:sz w:val="28"/>
          <w:szCs w:val="28"/>
          <w:lang w:val="nl-NL"/>
        </w:rPr>
      </w:pPr>
      <w:r w:rsidRPr="009A59AF">
        <w:rPr>
          <w:sz w:val="28"/>
          <w:szCs w:val="28"/>
          <w:lang w:val="nl-NL"/>
        </w:rPr>
        <w:t>b) Khu vực II: Đất nằm ven các trục đường giao thông liên xã, đường liên thôn, xóm, bản; tiếp giáp với khu vực trung tâm xã, cụm xã (theo quy hoạch trung tâm xã hoặc cụm xã, quy hoạch nông thôn mới đã được phê duyệt); tiếp giáp khu thương mại và dịch vụ, khu du lịch, khu công nghiệp, cụm công nghiệp, khu chế xuất.</w:t>
      </w:r>
    </w:p>
    <w:p w:rsidR="00DD7E14" w:rsidRPr="007621D3" w:rsidRDefault="00DD7E14" w:rsidP="00CE4E23">
      <w:pPr>
        <w:spacing w:before="120" w:after="120" w:line="269" w:lineRule="auto"/>
        <w:ind w:firstLine="720"/>
        <w:jc w:val="both"/>
        <w:rPr>
          <w:sz w:val="28"/>
          <w:szCs w:val="28"/>
          <w:lang w:val="nl-NL"/>
        </w:rPr>
      </w:pPr>
      <w:r w:rsidRPr="007621D3">
        <w:rPr>
          <w:sz w:val="28"/>
          <w:szCs w:val="28"/>
          <w:lang w:val="nl-NL"/>
        </w:rPr>
        <w:t>c) Khu vực III: Là khu vực còn lại.</w:t>
      </w:r>
    </w:p>
    <w:p w:rsidR="00DD7E14" w:rsidRPr="00DC77ED" w:rsidRDefault="00DD7E14" w:rsidP="00CE4E23">
      <w:pPr>
        <w:spacing w:before="120" w:after="120" w:line="269" w:lineRule="auto"/>
        <w:ind w:firstLine="720"/>
        <w:jc w:val="both"/>
        <w:rPr>
          <w:sz w:val="28"/>
          <w:szCs w:val="28"/>
          <w:lang w:val="nl-NL"/>
        </w:rPr>
      </w:pPr>
      <w:r w:rsidRPr="00DC77ED">
        <w:rPr>
          <w:sz w:val="28"/>
          <w:szCs w:val="28"/>
          <w:lang w:val="nl-NL"/>
        </w:rPr>
        <w:t xml:space="preserve">3. Trong mỗi khu vực được chia ra 2 vị trí. Vị trí đất trong từng khu vực được xác định </w:t>
      </w:r>
      <w:r w:rsidRPr="00DC77ED">
        <w:rPr>
          <w:rFonts w:eastAsia="Arial"/>
          <w:sz w:val="28"/>
          <w:szCs w:val="28"/>
        </w:rPr>
        <w:t xml:space="preserve">căn cứ vào điều kiện kết cấu hạ tầng kỹ thuật, hạ tầng xã hội, các </w:t>
      </w:r>
      <w:r w:rsidRPr="00DC77ED">
        <w:rPr>
          <w:rFonts w:eastAsia="Arial"/>
          <w:sz w:val="28"/>
          <w:szCs w:val="28"/>
        </w:rPr>
        <w:lastRenderedPageBreak/>
        <w:t>lợi thế cho sản xuất, kinh doanh trong khu vực; khoảng cách đến trung tâm chính trị, kinh tế, thương mại trong khu vực:</w:t>
      </w:r>
    </w:p>
    <w:p w:rsidR="00DD7E14" w:rsidRPr="00DC77ED" w:rsidRDefault="00DD7E14" w:rsidP="00CE4E23">
      <w:pPr>
        <w:spacing w:before="120" w:after="120" w:line="269" w:lineRule="auto"/>
        <w:ind w:firstLine="720"/>
        <w:jc w:val="both"/>
        <w:rPr>
          <w:rFonts w:eastAsia="Arial"/>
          <w:sz w:val="28"/>
          <w:szCs w:val="28"/>
        </w:rPr>
      </w:pPr>
      <w:r w:rsidRPr="00DC77ED">
        <w:rPr>
          <w:sz w:val="28"/>
          <w:szCs w:val="28"/>
          <w:lang w:val="nl-NL"/>
        </w:rPr>
        <w:t xml:space="preserve">a) Vị trí 1: </w:t>
      </w:r>
      <w:r w:rsidRPr="00DC77ED">
        <w:rPr>
          <w:rFonts w:eastAsia="Arial"/>
          <w:sz w:val="28"/>
          <w:szCs w:val="28"/>
        </w:rPr>
        <w:t xml:space="preserve">Các thửa đất có các yếu tố và điều kiện thuận lợi nhất; </w:t>
      </w:r>
    </w:p>
    <w:p w:rsidR="00DD7E14" w:rsidRPr="00DC77ED" w:rsidRDefault="00DD7E14" w:rsidP="00CE4E23">
      <w:pPr>
        <w:spacing w:before="120" w:after="120" w:line="269" w:lineRule="auto"/>
        <w:ind w:firstLine="720"/>
        <w:jc w:val="both"/>
        <w:rPr>
          <w:sz w:val="28"/>
          <w:szCs w:val="28"/>
          <w:lang w:val="nl-NL"/>
        </w:rPr>
      </w:pPr>
      <w:r w:rsidRPr="00DC77ED">
        <w:rPr>
          <w:sz w:val="28"/>
          <w:szCs w:val="28"/>
          <w:lang w:val="nl-NL"/>
        </w:rPr>
        <w:t xml:space="preserve">b) Vị trí 2: </w:t>
      </w:r>
      <w:r w:rsidRPr="00DC77ED">
        <w:rPr>
          <w:rFonts w:eastAsia="Arial"/>
          <w:sz w:val="28"/>
          <w:szCs w:val="28"/>
        </w:rPr>
        <w:t>Là vị trí mà tại đó các thửa đất có các yếu tố và điều kiện kém thuận lợi hơn so với vị trí liền kề trước đó.</w:t>
      </w:r>
    </w:p>
    <w:p w:rsidR="009059FC" w:rsidRDefault="00ED1F5B" w:rsidP="00CE4E23">
      <w:pPr>
        <w:tabs>
          <w:tab w:val="left" w:leader="dot" w:pos="4680"/>
          <w:tab w:val="left" w:leader="dot" w:pos="8640"/>
        </w:tabs>
        <w:spacing w:before="120" w:after="120" w:line="269" w:lineRule="auto"/>
        <w:ind w:firstLine="709"/>
        <w:jc w:val="both"/>
        <w:rPr>
          <w:color w:val="FF0000"/>
          <w:sz w:val="28"/>
          <w:szCs w:val="28"/>
        </w:rPr>
      </w:pPr>
      <w:r w:rsidRPr="0004624F">
        <w:rPr>
          <w:b/>
          <w:sz w:val="28"/>
          <w:szCs w:val="28"/>
        </w:rPr>
        <w:t xml:space="preserve">Điều </w:t>
      </w:r>
      <w:r w:rsidR="009A59AF">
        <w:rPr>
          <w:b/>
          <w:sz w:val="28"/>
          <w:szCs w:val="28"/>
        </w:rPr>
        <w:t>8</w:t>
      </w:r>
      <w:r w:rsidRPr="0004624F">
        <w:rPr>
          <w:b/>
          <w:sz w:val="28"/>
          <w:szCs w:val="28"/>
        </w:rPr>
        <w:t>. Tổ chức thực hiện</w:t>
      </w:r>
      <w:r w:rsidRPr="0004624F">
        <w:rPr>
          <w:sz w:val="28"/>
          <w:szCs w:val="28"/>
        </w:rPr>
        <w:t xml:space="preserve"> </w:t>
      </w:r>
    </w:p>
    <w:p w:rsidR="009059FC" w:rsidRDefault="006B4A4D" w:rsidP="00CE4E23">
      <w:pPr>
        <w:tabs>
          <w:tab w:val="left" w:leader="dot" w:pos="4680"/>
          <w:tab w:val="left" w:leader="dot" w:pos="8640"/>
        </w:tabs>
        <w:spacing w:before="120" w:after="120" w:line="269" w:lineRule="auto"/>
        <w:ind w:firstLine="709"/>
        <w:jc w:val="both"/>
        <w:rPr>
          <w:color w:val="FF0000"/>
          <w:sz w:val="28"/>
          <w:szCs w:val="28"/>
        </w:rPr>
      </w:pPr>
      <w:r w:rsidRPr="003618C3">
        <w:rPr>
          <w:sz w:val="28"/>
          <w:szCs w:val="28"/>
        </w:rPr>
        <w:t>1. Giao Ủy ban nhân dân tỉnh tổ chức triển khai thực hiện Nghị quyết đúng quy định</w:t>
      </w:r>
      <w:r w:rsidR="000345C8">
        <w:rPr>
          <w:sz w:val="28"/>
          <w:szCs w:val="28"/>
        </w:rPr>
        <w:t xml:space="preserve"> </w:t>
      </w:r>
      <w:r w:rsidR="000345C8">
        <w:rPr>
          <w:color w:val="000000" w:themeColor="text1"/>
          <w:sz w:val="28"/>
          <w:szCs w:val="28"/>
          <w:lang w:val="vi-VN"/>
        </w:rPr>
        <w:t>của pháp luật</w:t>
      </w:r>
      <w:r w:rsidRPr="003618C3">
        <w:rPr>
          <w:sz w:val="28"/>
          <w:szCs w:val="28"/>
        </w:rPr>
        <w:t>.</w:t>
      </w:r>
    </w:p>
    <w:p w:rsidR="009059FC" w:rsidRDefault="006B4A4D" w:rsidP="00CE4E23">
      <w:pPr>
        <w:tabs>
          <w:tab w:val="left" w:leader="dot" w:pos="4680"/>
          <w:tab w:val="left" w:leader="dot" w:pos="8640"/>
        </w:tabs>
        <w:spacing w:before="120" w:after="120" w:line="269" w:lineRule="auto"/>
        <w:ind w:firstLine="709"/>
        <w:jc w:val="both"/>
        <w:rPr>
          <w:color w:val="FF0000"/>
          <w:sz w:val="28"/>
          <w:szCs w:val="28"/>
        </w:rPr>
      </w:pPr>
      <w:r w:rsidRPr="003618C3">
        <w:rPr>
          <w:sz w:val="28"/>
          <w:szCs w:val="28"/>
        </w:rPr>
        <w:t>2. Giao Thường trực Hội đồng nhân dân tỉnh, các Ban Hội đồng nhân dân tỉnh, Tổ đại biểu và đại biểu Hội đồng nhân dân tỉnh giám sát việc thực hiện Nghị quyết.</w:t>
      </w:r>
    </w:p>
    <w:p w:rsidR="009059FC" w:rsidRDefault="00ED1F5B" w:rsidP="00CE4E23">
      <w:pPr>
        <w:tabs>
          <w:tab w:val="left" w:leader="dot" w:pos="4680"/>
          <w:tab w:val="left" w:leader="dot" w:pos="8640"/>
        </w:tabs>
        <w:spacing w:before="120" w:after="120" w:line="269" w:lineRule="auto"/>
        <w:ind w:firstLine="709"/>
        <w:jc w:val="both"/>
        <w:rPr>
          <w:color w:val="FF0000"/>
          <w:sz w:val="28"/>
          <w:szCs w:val="28"/>
        </w:rPr>
      </w:pPr>
      <w:r w:rsidRPr="001066AB">
        <w:rPr>
          <w:b/>
          <w:sz w:val="28"/>
          <w:szCs w:val="28"/>
        </w:rPr>
        <w:t xml:space="preserve">Điều </w:t>
      </w:r>
      <w:r w:rsidR="009A59AF">
        <w:rPr>
          <w:b/>
          <w:sz w:val="28"/>
          <w:szCs w:val="28"/>
        </w:rPr>
        <w:t>9</w:t>
      </w:r>
      <w:r w:rsidRPr="001066AB">
        <w:rPr>
          <w:b/>
          <w:sz w:val="28"/>
          <w:szCs w:val="28"/>
        </w:rPr>
        <w:t>. Điều khoản thi hành</w:t>
      </w:r>
    </w:p>
    <w:p w:rsidR="008208A8" w:rsidRPr="009059FC" w:rsidRDefault="00ED1F5B" w:rsidP="00CE4E23">
      <w:pPr>
        <w:tabs>
          <w:tab w:val="left" w:leader="dot" w:pos="4680"/>
          <w:tab w:val="left" w:leader="dot" w:pos="8640"/>
        </w:tabs>
        <w:spacing w:before="120" w:after="120" w:line="269" w:lineRule="auto"/>
        <w:ind w:firstLine="709"/>
        <w:jc w:val="both"/>
        <w:rPr>
          <w:color w:val="FF0000"/>
          <w:sz w:val="28"/>
          <w:szCs w:val="28"/>
        </w:rPr>
      </w:pPr>
      <w:r>
        <w:rPr>
          <w:sz w:val="28"/>
          <w:szCs w:val="28"/>
        </w:rPr>
        <w:t>Nghị q</w:t>
      </w:r>
      <w:r w:rsidRPr="0004624F">
        <w:rPr>
          <w:sz w:val="28"/>
          <w:szCs w:val="28"/>
        </w:rPr>
        <w:t xml:space="preserve">uyết này </w:t>
      </w:r>
      <w:r w:rsidR="00CA713D">
        <w:rPr>
          <w:sz w:val="28"/>
          <w:szCs w:val="28"/>
        </w:rPr>
        <w:t xml:space="preserve">đã được Hội đồng nhân dân tỉnh </w:t>
      </w:r>
      <w:r w:rsidR="000345C8">
        <w:rPr>
          <w:sz w:val="28"/>
          <w:szCs w:val="28"/>
        </w:rPr>
        <w:t xml:space="preserve">Tuyên Quang </w:t>
      </w:r>
      <w:r w:rsidR="00CA713D">
        <w:rPr>
          <w:sz w:val="28"/>
          <w:szCs w:val="28"/>
        </w:rPr>
        <w:t xml:space="preserve">Khóa XIX, kỳ họp thứ .... thông qua </w:t>
      </w:r>
      <w:r w:rsidR="00CA713D" w:rsidRPr="0004624F">
        <w:rPr>
          <w:sz w:val="28"/>
          <w:szCs w:val="28"/>
        </w:rPr>
        <w:t xml:space="preserve">ngày </w:t>
      </w:r>
      <w:r w:rsidR="00CA713D">
        <w:rPr>
          <w:sz w:val="28"/>
          <w:szCs w:val="28"/>
        </w:rPr>
        <w:t xml:space="preserve">..... </w:t>
      </w:r>
      <w:r w:rsidR="00CA713D" w:rsidRPr="0004624F">
        <w:rPr>
          <w:sz w:val="28"/>
          <w:szCs w:val="28"/>
        </w:rPr>
        <w:t xml:space="preserve">tháng </w:t>
      </w:r>
      <w:r w:rsidR="00CA713D">
        <w:rPr>
          <w:sz w:val="28"/>
          <w:szCs w:val="28"/>
        </w:rPr>
        <w:t>.....</w:t>
      </w:r>
      <w:r w:rsidR="00CA713D" w:rsidRPr="0004624F">
        <w:rPr>
          <w:sz w:val="28"/>
          <w:szCs w:val="28"/>
        </w:rPr>
        <w:t xml:space="preserve"> năm 202</w:t>
      </w:r>
      <w:r w:rsidR="00BB0A8C">
        <w:rPr>
          <w:sz w:val="28"/>
          <w:szCs w:val="28"/>
        </w:rPr>
        <w:t>5</w:t>
      </w:r>
      <w:r w:rsidR="00CA713D" w:rsidRPr="0004624F">
        <w:rPr>
          <w:sz w:val="28"/>
          <w:szCs w:val="28"/>
        </w:rPr>
        <w:t xml:space="preserve"> </w:t>
      </w:r>
      <w:r w:rsidR="00CA713D">
        <w:rPr>
          <w:sz w:val="28"/>
          <w:szCs w:val="28"/>
        </w:rPr>
        <w:t xml:space="preserve">và </w:t>
      </w:r>
      <w:r w:rsidRPr="0004624F">
        <w:rPr>
          <w:sz w:val="28"/>
          <w:szCs w:val="28"/>
        </w:rPr>
        <w:t>có hiệu lực kể từ ngày</w:t>
      </w:r>
      <w:r w:rsidR="00CA713D">
        <w:rPr>
          <w:sz w:val="28"/>
          <w:szCs w:val="28"/>
        </w:rPr>
        <w:t xml:space="preserve"> .... </w:t>
      </w:r>
      <w:r w:rsidRPr="0004624F">
        <w:rPr>
          <w:sz w:val="28"/>
          <w:szCs w:val="28"/>
        </w:rPr>
        <w:t xml:space="preserve">tháng </w:t>
      </w:r>
      <w:r w:rsidR="00CA713D">
        <w:rPr>
          <w:sz w:val="28"/>
          <w:szCs w:val="28"/>
        </w:rPr>
        <w:t>....</w:t>
      </w:r>
      <w:r w:rsidRPr="0004624F">
        <w:rPr>
          <w:sz w:val="28"/>
          <w:szCs w:val="28"/>
        </w:rPr>
        <w:t xml:space="preserve"> năm 202</w:t>
      </w:r>
      <w:r w:rsidR="009A59AF">
        <w:rPr>
          <w:sz w:val="28"/>
          <w:szCs w:val="28"/>
        </w:rPr>
        <w:t>5</w:t>
      </w:r>
      <w:r w:rsidR="008208A8" w:rsidRPr="00F96A24">
        <w:rPr>
          <w:rFonts w:eastAsia="Calibri"/>
          <w:bCs/>
          <w:spacing w:val="-6"/>
          <w:sz w:val="28"/>
          <w:szCs w:val="28"/>
          <w:lang w:eastAsia="vi-VN"/>
        </w:rPr>
        <w:t>./.</w:t>
      </w:r>
    </w:p>
    <w:tbl>
      <w:tblPr>
        <w:tblW w:w="10010" w:type="dxa"/>
        <w:tblBorders>
          <w:top w:val="nil"/>
          <w:bottom w:val="nil"/>
          <w:insideH w:val="nil"/>
          <w:insideV w:val="nil"/>
        </w:tblBorders>
        <w:tblCellMar>
          <w:left w:w="0" w:type="dxa"/>
          <w:right w:w="0" w:type="dxa"/>
        </w:tblCellMar>
        <w:tblLook w:val="04A0" w:firstRow="1" w:lastRow="0" w:firstColumn="1" w:lastColumn="0" w:noHBand="0" w:noVBand="1"/>
      </w:tblPr>
      <w:tblGrid>
        <w:gridCol w:w="6062"/>
        <w:gridCol w:w="3948"/>
      </w:tblGrid>
      <w:tr w:rsidR="001B0612" w:rsidTr="001A5A38">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8208A8" w:rsidRDefault="008208A8" w:rsidP="005F7B91">
            <w:pPr>
              <w:spacing w:before="120"/>
            </w:pPr>
          </w:p>
          <w:p w:rsidR="00A23226" w:rsidRPr="00C962FA" w:rsidRDefault="001B0612" w:rsidP="00A23226">
            <w:pPr>
              <w:spacing w:line="260" w:lineRule="exact"/>
              <w:rPr>
                <w:color w:val="000000" w:themeColor="text1"/>
                <w:sz w:val="22"/>
              </w:rPr>
            </w:pPr>
            <w:r>
              <w:t> </w:t>
            </w:r>
            <w:r>
              <w:rPr>
                <w:b/>
                <w:bCs/>
                <w:i/>
                <w:iCs/>
                <w:lang w:val="vi-VN"/>
              </w:rPr>
              <w:t>Nơi nhận:</w:t>
            </w:r>
            <w:r>
              <w:rPr>
                <w:b/>
                <w:bCs/>
                <w:i/>
                <w:iCs/>
                <w:lang w:val="vi-VN"/>
              </w:rPr>
              <w:br/>
            </w:r>
            <w:r w:rsidR="00A23226">
              <w:rPr>
                <w:color w:val="000000" w:themeColor="text1"/>
                <w:sz w:val="22"/>
              </w:rPr>
              <w:t>- Ủy ban Thường vụ Quốc hội (Báo cáo);</w:t>
            </w:r>
            <w:r w:rsidR="00A23226">
              <w:rPr>
                <w:color w:val="000000" w:themeColor="text1"/>
                <w:sz w:val="22"/>
              </w:rPr>
              <w:br/>
              <w:t>- Chính phủ (Báo cáo);</w:t>
            </w:r>
          </w:p>
          <w:p w:rsidR="000345C8" w:rsidRDefault="001B0612" w:rsidP="00A23226">
            <w:pPr>
              <w:rPr>
                <w:sz w:val="22"/>
                <w:szCs w:val="22"/>
              </w:rPr>
            </w:pPr>
            <w:r w:rsidRPr="001A5A38">
              <w:rPr>
                <w:sz w:val="22"/>
                <w:szCs w:val="22"/>
                <w:lang w:val="vi-VN"/>
              </w:rPr>
              <w:t>- Văn phòng Quốc hội;</w:t>
            </w:r>
            <w:r w:rsidRPr="001A5A38">
              <w:rPr>
                <w:sz w:val="22"/>
                <w:szCs w:val="22"/>
                <w:lang w:val="vi-VN"/>
              </w:rPr>
              <w:br/>
              <w:t>- Văn phòng Chủ tịch nước;</w:t>
            </w:r>
            <w:r w:rsidRPr="001A5A38">
              <w:rPr>
                <w:sz w:val="22"/>
                <w:szCs w:val="22"/>
                <w:lang w:val="vi-VN"/>
              </w:rPr>
              <w:br/>
              <w:t>- Văn phòng Chính phủ;</w:t>
            </w:r>
          </w:p>
          <w:p w:rsidR="000345C8" w:rsidRDefault="000345C8" w:rsidP="00A23226">
            <w:pPr>
              <w:spacing w:line="260" w:lineRule="exact"/>
              <w:rPr>
                <w:color w:val="000000" w:themeColor="text1"/>
                <w:sz w:val="22"/>
              </w:rPr>
            </w:pPr>
            <w:r>
              <w:rPr>
                <w:color w:val="000000" w:themeColor="text1"/>
                <w:sz w:val="22"/>
              </w:rPr>
              <w:t xml:space="preserve">- Ủy </w:t>
            </w:r>
            <w:r w:rsidRPr="00C962FA">
              <w:rPr>
                <w:color w:val="000000" w:themeColor="text1"/>
                <w:sz w:val="22"/>
              </w:rPr>
              <w:t>ban D</w:t>
            </w:r>
            <w:r>
              <w:rPr>
                <w:color w:val="000000" w:themeColor="text1"/>
                <w:sz w:val="22"/>
              </w:rPr>
              <w:t>ân tộc (Báo cáo);</w:t>
            </w:r>
            <w:r>
              <w:rPr>
                <w:sz w:val="22"/>
                <w:szCs w:val="22"/>
                <w:lang w:val="vi-VN"/>
              </w:rPr>
              <w:br/>
            </w:r>
            <w:r w:rsidRPr="00C962FA">
              <w:rPr>
                <w:color w:val="000000" w:themeColor="text1"/>
                <w:sz w:val="22"/>
              </w:rPr>
              <w:t xml:space="preserve">- </w:t>
            </w:r>
            <w:r>
              <w:rPr>
                <w:color w:val="000000" w:themeColor="text1"/>
                <w:sz w:val="22"/>
              </w:rPr>
              <w:t>Bộ Tài nguyên và Môi trường (Báo cáo);</w:t>
            </w:r>
          </w:p>
          <w:p w:rsidR="000345C8" w:rsidRDefault="000345C8" w:rsidP="00A23226">
            <w:pPr>
              <w:spacing w:line="260" w:lineRule="exact"/>
              <w:rPr>
                <w:color w:val="000000" w:themeColor="text1"/>
                <w:sz w:val="22"/>
              </w:rPr>
            </w:pPr>
            <w:r>
              <w:rPr>
                <w:color w:val="000000" w:themeColor="text1"/>
                <w:sz w:val="22"/>
              </w:rPr>
              <w:t>- Bộ Tài chính (Báo cáo);</w:t>
            </w:r>
          </w:p>
          <w:p w:rsidR="000345C8" w:rsidRPr="00C962FA" w:rsidRDefault="000345C8" w:rsidP="00A23226">
            <w:pPr>
              <w:spacing w:line="260" w:lineRule="exact"/>
              <w:rPr>
                <w:color w:val="000000" w:themeColor="text1"/>
                <w:sz w:val="22"/>
              </w:rPr>
            </w:pPr>
            <w:r>
              <w:rPr>
                <w:color w:val="000000" w:themeColor="text1"/>
                <w:sz w:val="22"/>
              </w:rPr>
              <w:t xml:space="preserve">- Bộ </w:t>
            </w:r>
            <w:r w:rsidRPr="00C962FA">
              <w:rPr>
                <w:color w:val="000000" w:themeColor="text1"/>
                <w:sz w:val="22"/>
              </w:rPr>
              <w:t>Lao động -</w:t>
            </w:r>
            <w:r>
              <w:rPr>
                <w:color w:val="000000" w:themeColor="text1"/>
                <w:sz w:val="22"/>
              </w:rPr>
              <w:t xml:space="preserve"> Thương binh và Xã hội (Báo cáo); </w:t>
            </w:r>
          </w:p>
          <w:p w:rsidR="00A23226" w:rsidRPr="00C962FA" w:rsidRDefault="00A23226" w:rsidP="00A23226">
            <w:pPr>
              <w:spacing w:line="260" w:lineRule="exact"/>
              <w:rPr>
                <w:color w:val="000000" w:themeColor="text1"/>
                <w:sz w:val="22"/>
              </w:rPr>
            </w:pPr>
            <w:r w:rsidRPr="00C962FA">
              <w:rPr>
                <w:color w:val="000000" w:themeColor="text1"/>
                <w:sz w:val="22"/>
              </w:rPr>
              <w:t>- Cục Kiể</w:t>
            </w:r>
            <w:r>
              <w:rPr>
                <w:color w:val="000000" w:themeColor="text1"/>
                <w:sz w:val="22"/>
              </w:rPr>
              <w:t>m tra văn bản QPPL- Bộ Tư pháp (Kiểm tra);</w:t>
            </w:r>
          </w:p>
          <w:p w:rsidR="00A23226" w:rsidRDefault="001B0612" w:rsidP="00A23226">
            <w:pPr>
              <w:rPr>
                <w:sz w:val="22"/>
                <w:szCs w:val="22"/>
              </w:rPr>
            </w:pPr>
            <w:r w:rsidRPr="001A5A38">
              <w:rPr>
                <w:sz w:val="22"/>
                <w:szCs w:val="22"/>
                <w:lang w:val="vi-VN"/>
              </w:rPr>
              <w:t>- Thường trực Tỉnh ủy;</w:t>
            </w:r>
            <w:r w:rsidRPr="001A5A38">
              <w:rPr>
                <w:sz w:val="22"/>
                <w:szCs w:val="22"/>
                <w:lang w:val="vi-VN"/>
              </w:rPr>
              <w:br/>
              <w:t>- Thường trực HĐND tỉnh;</w:t>
            </w:r>
            <w:r w:rsidRPr="001A5A38">
              <w:rPr>
                <w:sz w:val="22"/>
                <w:szCs w:val="22"/>
                <w:lang w:val="vi-VN"/>
              </w:rPr>
              <w:br/>
              <w:t>- Đoàn đại biểu Quốc hội tỉnh;</w:t>
            </w:r>
            <w:r w:rsidRPr="001A5A38">
              <w:rPr>
                <w:sz w:val="22"/>
                <w:szCs w:val="22"/>
                <w:lang w:val="vi-VN"/>
              </w:rPr>
              <w:br/>
              <w:t>- Ủy ban nhân dân tỉnh;</w:t>
            </w:r>
            <w:r w:rsidRPr="001A5A38">
              <w:rPr>
                <w:sz w:val="22"/>
                <w:szCs w:val="22"/>
                <w:lang w:val="vi-VN"/>
              </w:rPr>
              <w:br/>
              <w:t>- Ủy ban MTTQ và các tổ chức chính trị - xã hội tỉnh;</w:t>
            </w:r>
            <w:r w:rsidRPr="001A5A38">
              <w:rPr>
                <w:sz w:val="22"/>
                <w:szCs w:val="22"/>
                <w:lang w:val="vi-VN"/>
              </w:rPr>
              <w:br/>
              <w:t>- Đại biểu HĐND tỉnh;</w:t>
            </w:r>
          </w:p>
          <w:p w:rsidR="001B0612" w:rsidRDefault="00A23226" w:rsidP="00A23226">
            <w:r w:rsidRPr="00C962FA">
              <w:rPr>
                <w:color w:val="000000" w:themeColor="text1"/>
                <w:sz w:val="22"/>
              </w:rPr>
              <w:t xml:space="preserve">- Kiểm toán </w:t>
            </w:r>
            <w:r>
              <w:rPr>
                <w:color w:val="000000" w:themeColor="text1"/>
                <w:sz w:val="22"/>
              </w:rPr>
              <w:t>nhà nước K</w:t>
            </w:r>
            <w:r w:rsidRPr="00C962FA">
              <w:rPr>
                <w:color w:val="000000" w:themeColor="text1"/>
                <w:sz w:val="22"/>
              </w:rPr>
              <w:t>hu vực X;</w:t>
            </w:r>
            <w:r w:rsidRPr="00C962FA">
              <w:rPr>
                <w:color w:val="000000" w:themeColor="text1"/>
                <w:sz w:val="22"/>
              </w:rPr>
              <w:br/>
            </w:r>
            <w:r w:rsidR="001B0612" w:rsidRPr="001A5A38">
              <w:rPr>
                <w:sz w:val="22"/>
                <w:szCs w:val="22"/>
                <w:lang w:val="vi-VN"/>
              </w:rPr>
              <w:t>- Văn phòng: Tỉnh ủy, Đoàn ĐBQH và HĐND tỉnh, UBND tỉnh;</w:t>
            </w:r>
            <w:r w:rsidR="001B0612" w:rsidRPr="001A5A38">
              <w:rPr>
                <w:sz w:val="22"/>
                <w:szCs w:val="22"/>
                <w:lang w:val="vi-VN"/>
              </w:rPr>
              <w:br/>
            </w:r>
            <w:r w:rsidRPr="001A5A38">
              <w:rPr>
                <w:sz w:val="22"/>
                <w:szCs w:val="22"/>
                <w:lang w:val="vi-VN"/>
              </w:rPr>
              <w:t>- Các Sở, ban, ngành cấp tỉnh;</w:t>
            </w:r>
            <w:r w:rsidRPr="001A5A38">
              <w:rPr>
                <w:sz w:val="22"/>
                <w:szCs w:val="22"/>
                <w:lang w:val="vi-VN"/>
              </w:rPr>
              <w:br/>
            </w:r>
            <w:r w:rsidR="001B0612" w:rsidRPr="001A5A38">
              <w:rPr>
                <w:sz w:val="22"/>
                <w:szCs w:val="22"/>
                <w:lang w:val="vi-VN"/>
              </w:rPr>
              <w:t>- Thường trực HĐND, UBND huyện, thành phố;</w:t>
            </w:r>
            <w:r w:rsidR="001B0612" w:rsidRPr="001A5A38">
              <w:rPr>
                <w:sz w:val="22"/>
                <w:szCs w:val="22"/>
                <w:lang w:val="vi-VN"/>
              </w:rPr>
              <w:br/>
              <w:t>- Thường trực HĐND, UBND các xã, phường, thị trấn;</w:t>
            </w:r>
            <w:r w:rsidR="001B0612" w:rsidRPr="001A5A38">
              <w:rPr>
                <w:sz w:val="22"/>
                <w:szCs w:val="22"/>
                <w:lang w:val="vi-VN"/>
              </w:rPr>
              <w:br/>
              <w:t>- Công báo Tuyên Quang;</w:t>
            </w:r>
            <w:r w:rsidR="001B0612" w:rsidRPr="001A5A38">
              <w:rPr>
                <w:sz w:val="22"/>
                <w:szCs w:val="22"/>
                <w:lang w:val="vi-VN"/>
              </w:rPr>
              <w:br/>
              <w:t>- Cổng thông tin điện tử tỉnh;</w:t>
            </w:r>
            <w:r w:rsidR="001B0612" w:rsidRPr="001A5A38">
              <w:rPr>
                <w:sz w:val="22"/>
                <w:szCs w:val="22"/>
                <w:lang w:val="vi-VN"/>
              </w:rPr>
              <w:br/>
              <w:t>- Trang thông tin điện tử Đoàn ĐBQH và HĐND tỉnh;</w:t>
            </w:r>
            <w:r w:rsidR="001B0612" w:rsidRPr="001A5A38">
              <w:rPr>
                <w:sz w:val="22"/>
                <w:szCs w:val="22"/>
                <w:lang w:val="vi-VN"/>
              </w:rPr>
              <w:br/>
              <w:t>- Đài Phát thanh và Truyền hình tỉnh;</w:t>
            </w:r>
            <w:r w:rsidR="001B0612" w:rsidRPr="001A5A38">
              <w:rPr>
                <w:sz w:val="22"/>
                <w:szCs w:val="22"/>
                <w:lang w:val="vi-VN"/>
              </w:rPr>
              <w:br/>
              <w:t>- Báo Tuyên Quang;</w:t>
            </w:r>
            <w:r w:rsidR="001B0612" w:rsidRPr="001A5A38">
              <w:rPr>
                <w:sz w:val="22"/>
                <w:szCs w:val="22"/>
                <w:lang w:val="vi-VN"/>
              </w:rPr>
              <w:br/>
              <w:t>- Lưu: VT.</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rsidR="00C343B1" w:rsidRPr="001A5A38" w:rsidRDefault="001B0612" w:rsidP="005F7B91">
            <w:pPr>
              <w:spacing w:before="120"/>
              <w:jc w:val="center"/>
              <w:rPr>
                <w:b/>
                <w:bCs/>
                <w:sz w:val="28"/>
                <w:szCs w:val="28"/>
              </w:rPr>
            </w:pPr>
            <w:r w:rsidRPr="001A5A38">
              <w:rPr>
                <w:b/>
                <w:bCs/>
                <w:sz w:val="28"/>
                <w:szCs w:val="28"/>
                <w:lang w:val="vi-VN"/>
              </w:rPr>
              <w:t>CHỦ TỊCH</w:t>
            </w:r>
            <w:r w:rsidRPr="001A5A38">
              <w:rPr>
                <w:b/>
                <w:bCs/>
                <w:sz w:val="28"/>
                <w:szCs w:val="28"/>
                <w:lang w:val="vi-VN"/>
              </w:rPr>
              <w:br/>
            </w:r>
            <w:r w:rsidRPr="001A5A38">
              <w:rPr>
                <w:b/>
                <w:bCs/>
                <w:sz w:val="28"/>
                <w:szCs w:val="28"/>
                <w:lang w:val="vi-VN"/>
              </w:rPr>
              <w:br/>
            </w:r>
            <w:r w:rsidRPr="001A5A38">
              <w:rPr>
                <w:b/>
                <w:bCs/>
                <w:sz w:val="28"/>
                <w:szCs w:val="28"/>
                <w:lang w:val="vi-VN"/>
              </w:rPr>
              <w:br/>
            </w:r>
            <w:r w:rsidRPr="001A5A38">
              <w:rPr>
                <w:b/>
                <w:bCs/>
                <w:sz w:val="28"/>
                <w:szCs w:val="28"/>
                <w:lang w:val="vi-VN"/>
              </w:rPr>
              <w:br/>
            </w:r>
          </w:p>
          <w:p w:rsidR="001B0612" w:rsidRDefault="001B0612" w:rsidP="005F7B91">
            <w:pPr>
              <w:spacing w:before="120"/>
              <w:jc w:val="center"/>
            </w:pPr>
            <w:r w:rsidRPr="001A5A38">
              <w:rPr>
                <w:b/>
                <w:bCs/>
                <w:sz w:val="28"/>
                <w:szCs w:val="28"/>
                <w:lang w:val="vi-VN"/>
              </w:rPr>
              <w:br/>
            </w:r>
            <w:r w:rsidRPr="001A5A38">
              <w:rPr>
                <w:b/>
                <w:bCs/>
                <w:sz w:val="28"/>
                <w:szCs w:val="28"/>
                <w:lang w:val="vi-VN"/>
              </w:rPr>
              <w:br/>
            </w:r>
          </w:p>
        </w:tc>
      </w:tr>
    </w:tbl>
    <w:p w:rsidR="001A73E8" w:rsidRDefault="001A73E8" w:rsidP="00903FEA">
      <w:pPr>
        <w:spacing w:before="120" w:after="100" w:afterAutospacing="1"/>
        <w:rPr>
          <w:b/>
          <w:bCs/>
          <w:sz w:val="28"/>
          <w:szCs w:val="28"/>
        </w:rPr>
      </w:pPr>
    </w:p>
    <w:sectPr w:rsidR="001A73E8" w:rsidSect="00BC410D">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57"/>
    <w:rsid w:val="00011005"/>
    <w:rsid w:val="000129EB"/>
    <w:rsid w:val="000345C8"/>
    <w:rsid w:val="00035B34"/>
    <w:rsid w:val="0004624F"/>
    <w:rsid w:val="00046E1A"/>
    <w:rsid w:val="00047E60"/>
    <w:rsid w:val="00051824"/>
    <w:rsid w:val="0005205F"/>
    <w:rsid w:val="000610CF"/>
    <w:rsid w:val="00064A76"/>
    <w:rsid w:val="00085A15"/>
    <w:rsid w:val="000929C1"/>
    <w:rsid w:val="000A3755"/>
    <w:rsid w:val="000C33AD"/>
    <w:rsid w:val="000C6D67"/>
    <w:rsid w:val="000D3329"/>
    <w:rsid w:val="000E4292"/>
    <w:rsid w:val="000F2D14"/>
    <w:rsid w:val="0010105A"/>
    <w:rsid w:val="001066AB"/>
    <w:rsid w:val="00133951"/>
    <w:rsid w:val="00145FDB"/>
    <w:rsid w:val="0014620F"/>
    <w:rsid w:val="00172868"/>
    <w:rsid w:val="001A5A38"/>
    <w:rsid w:val="001A73E8"/>
    <w:rsid w:val="001B0612"/>
    <w:rsid w:val="001C5F71"/>
    <w:rsid w:val="001C7256"/>
    <w:rsid w:val="001C778D"/>
    <w:rsid w:val="001D72B5"/>
    <w:rsid w:val="001E4894"/>
    <w:rsid w:val="001F741B"/>
    <w:rsid w:val="00207D45"/>
    <w:rsid w:val="002119BF"/>
    <w:rsid w:val="0023472D"/>
    <w:rsid w:val="00236926"/>
    <w:rsid w:val="002578FB"/>
    <w:rsid w:val="002633A9"/>
    <w:rsid w:val="00270990"/>
    <w:rsid w:val="00271F4B"/>
    <w:rsid w:val="0028621D"/>
    <w:rsid w:val="00290599"/>
    <w:rsid w:val="002928EF"/>
    <w:rsid w:val="002A1D34"/>
    <w:rsid w:val="002A375F"/>
    <w:rsid w:val="002A3D67"/>
    <w:rsid w:val="002A780A"/>
    <w:rsid w:val="002C305B"/>
    <w:rsid w:val="002C4A33"/>
    <w:rsid w:val="002C5C3A"/>
    <w:rsid w:val="002E6866"/>
    <w:rsid w:val="00302026"/>
    <w:rsid w:val="00303F55"/>
    <w:rsid w:val="00312203"/>
    <w:rsid w:val="0031273F"/>
    <w:rsid w:val="003137D5"/>
    <w:rsid w:val="003152B3"/>
    <w:rsid w:val="003336A0"/>
    <w:rsid w:val="00335D3F"/>
    <w:rsid w:val="00337724"/>
    <w:rsid w:val="00342DEB"/>
    <w:rsid w:val="00347575"/>
    <w:rsid w:val="00355A70"/>
    <w:rsid w:val="00357EA7"/>
    <w:rsid w:val="00360AA7"/>
    <w:rsid w:val="00360DCB"/>
    <w:rsid w:val="0036174E"/>
    <w:rsid w:val="003618C3"/>
    <w:rsid w:val="00363FE1"/>
    <w:rsid w:val="003721C2"/>
    <w:rsid w:val="00391811"/>
    <w:rsid w:val="0039498E"/>
    <w:rsid w:val="003A19D5"/>
    <w:rsid w:val="003B1D25"/>
    <w:rsid w:val="003B62CA"/>
    <w:rsid w:val="003C33DD"/>
    <w:rsid w:val="003C419F"/>
    <w:rsid w:val="003C7841"/>
    <w:rsid w:val="003D56A8"/>
    <w:rsid w:val="003E384D"/>
    <w:rsid w:val="003E44F0"/>
    <w:rsid w:val="003E6D2B"/>
    <w:rsid w:val="003E7E8D"/>
    <w:rsid w:val="003F59D6"/>
    <w:rsid w:val="00405804"/>
    <w:rsid w:val="0042158A"/>
    <w:rsid w:val="00424C5A"/>
    <w:rsid w:val="00435D88"/>
    <w:rsid w:val="00450DD0"/>
    <w:rsid w:val="004609A2"/>
    <w:rsid w:val="004764C3"/>
    <w:rsid w:val="004779AB"/>
    <w:rsid w:val="00480E22"/>
    <w:rsid w:val="00481F80"/>
    <w:rsid w:val="004972F1"/>
    <w:rsid w:val="004977FF"/>
    <w:rsid w:val="004A6EF9"/>
    <w:rsid w:val="004A7EB5"/>
    <w:rsid w:val="004B1E3F"/>
    <w:rsid w:val="004B31E1"/>
    <w:rsid w:val="004B4EB8"/>
    <w:rsid w:val="004B62CB"/>
    <w:rsid w:val="004B7500"/>
    <w:rsid w:val="004C72B7"/>
    <w:rsid w:val="004D1ADF"/>
    <w:rsid w:val="004D1E28"/>
    <w:rsid w:val="004E4647"/>
    <w:rsid w:val="004E4E07"/>
    <w:rsid w:val="004E5246"/>
    <w:rsid w:val="004E7E25"/>
    <w:rsid w:val="004F6718"/>
    <w:rsid w:val="00500D12"/>
    <w:rsid w:val="005067FA"/>
    <w:rsid w:val="00507231"/>
    <w:rsid w:val="00511CFC"/>
    <w:rsid w:val="00525096"/>
    <w:rsid w:val="00537C53"/>
    <w:rsid w:val="00544226"/>
    <w:rsid w:val="00553B95"/>
    <w:rsid w:val="005672A6"/>
    <w:rsid w:val="00584712"/>
    <w:rsid w:val="00592945"/>
    <w:rsid w:val="005932F4"/>
    <w:rsid w:val="005952A1"/>
    <w:rsid w:val="005968DC"/>
    <w:rsid w:val="005976B8"/>
    <w:rsid w:val="005979BE"/>
    <w:rsid w:val="005A70D2"/>
    <w:rsid w:val="005A752B"/>
    <w:rsid w:val="005B3048"/>
    <w:rsid w:val="005C3A72"/>
    <w:rsid w:val="005C6DF6"/>
    <w:rsid w:val="005C7755"/>
    <w:rsid w:val="005F1699"/>
    <w:rsid w:val="005F2D11"/>
    <w:rsid w:val="005F7B91"/>
    <w:rsid w:val="0060339E"/>
    <w:rsid w:val="006103A3"/>
    <w:rsid w:val="0061276F"/>
    <w:rsid w:val="00616220"/>
    <w:rsid w:val="00623710"/>
    <w:rsid w:val="00626D4D"/>
    <w:rsid w:val="006502BE"/>
    <w:rsid w:val="0065410B"/>
    <w:rsid w:val="006639BE"/>
    <w:rsid w:val="00685196"/>
    <w:rsid w:val="00691A9B"/>
    <w:rsid w:val="00694970"/>
    <w:rsid w:val="006A44B1"/>
    <w:rsid w:val="006B4A4D"/>
    <w:rsid w:val="006B56E5"/>
    <w:rsid w:val="006B6F63"/>
    <w:rsid w:val="006D03E9"/>
    <w:rsid w:val="006D1001"/>
    <w:rsid w:val="006D10DC"/>
    <w:rsid w:val="006D3CBC"/>
    <w:rsid w:val="006E2FC5"/>
    <w:rsid w:val="006F3897"/>
    <w:rsid w:val="006F3C35"/>
    <w:rsid w:val="007026FC"/>
    <w:rsid w:val="007058C5"/>
    <w:rsid w:val="0072524D"/>
    <w:rsid w:val="0073458A"/>
    <w:rsid w:val="00754937"/>
    <w:rsid w:val="0078675D"/>
    <w:rsid w:val="00793D20"/>
    <w:rsid w:val="00797299"/>
    <w:rsid w:val="007A0D62"/>
    <w:rsid w:val="007A5CB5"/>
    <w:rsid w:val="007A620B"/>
    <w:rsid w:val="007A7743"/>
    <w:rsid w:val="007B214D"/>
    <w:rsid w:val="007B2EF5"/>
    <w:rsid w:val="007B7888"/>
    <w:rsid w:val="007E29F8"/>
    <w:rsid w:val="007F3535"/>
    <w:rsid w:val="007F5CB0"/>
    <w:rsid w:val="007F6B1A"/>
    <w:rsid w:val="007F7362"/>
    <w:rsid w:val="008021B6"/>
    <w:rsid w:val="00805101"/>
    <w:rsid w:val="0081550E"/>
    <w:rsid w:val="00815EC4"/>
    <w:rsid w:val="008175F7"/>
    <w:rsid w:val="008208A8"/>
    <w:rsid w:val="00827CDC"/>
    <w:rsid w:val="00830560"/>
    <w:rsid w:val="00837D7A"/>
    <w:rsid w:val="00842359"/>
    <w:rsid w:val="00842702"/>
    <w:rsid w:val="00861E1C"/>
    <w:rsid w:val="008744F4"/>
    <w:rsid w:val="00880792"/>
    <w:rsid w:val="00881557"/>
    <w:rsid w:val="008A35D8"/>
    <w:rsid w:val="008B0D48"/>
    <w:rsid w:val="008B6726"/>
    <w:rsid w:val="008B67FE"/>
    <w:rsid w:val="008D0CD0"/>
    <w:rsid w:val="008D1CAD"/>
    <w:rsid w:val="008D2877"/>
    <w:rsid w:val="008E6EAE"/>
    <w:rsid w:val="008F03B9"/>
    <w:rsid w:val="008F35FB"/>
    <w:rsid w:val="008F5DB0"/>
    <w:rsid w:val="00903FEA"/>
    <w:rsid w:val="009059FC"/>
    <w:rsid w:val="00933BB2"/>
    <w:rsid w:val="009406FA"/>
    <w:rsid w:val="00944ABE"/>
    <w:rsid w:val="00964576"/>
    <w:rsid w:val="00965749"/>
    <w:rsid w:val="00990F6C"/>
    <w:rsid w:val="0099189F"/>
    <w:rsid w:val="009956E4"/>
    <w:rsid w:val="00995E82"/>
    <w:rsid w:val="009A27ED"/>
    <w:rsid w:val="009A41D9"/>
    <w:rsid w:val="009A42EA"/>
    <w:rsid w:val="009A59AF"/>
    <w:rsid w:val="009C0C6C"/>
    <w:rsid w:val="009C258E"/>
    <w:rsid w:val="009C6376"/>
    <w:rsid w:val="009C6E6F"/>
    <w:rsid w:val="009E78F4"/>
    <w:rsid w:val="00A077DE"/>
    <w:rsid w:val="00A10E56"/>
    <w:rsid w:val="00A12C09"/>
    <w:rsid w:val="00A20971"/>
    <w:rsid w:val="00A23226"/>
    <w:rsid w:val="00A4160C"/>
    <w:rsid w:val="00A44E08"/>
    <w:rsid w:val="00A61D6F"/>
    <w:rsid w:val="00A84163"/>
    <w:rsid w:val="00A84E35"/>
    <w:rsid w:val="00A9361E"/>
    <w:rsid w:val="00A96AC0"/>
    <w:rsid w:val="00AA05F8"/>
    <w:rsid w:val="00AA2763"/>
    <w:rsid w:val="00AA49AE"/>
    <w:rsid w:val="00AA4B38"/>
    <w:rsid w:val="00AB5CC0"/>
    <w:rsid w:val="00AB7DBB"/>
    <w:rsid w:val="00AC0F55"/>
    <w:rsid w:val="00AC32F2"/>
    <w:rsid w:val="00AC4BA3"/>
    <w:rsid w:val="00AC50C2"/>
    <w:rsid w:val="00AC70DC"/>
    <w:rsid w:val="00AC766A"/>
    <w:rsid w:val="00AD0B3B"/>
    <w:rsid w:val="00AD0F8F"/>
    <w:rsid w:val="00AD53AD"/>
    <w:rsid w:val="00AE141C"/>
    <w:rsid w:val="00AE407C"/>
    <w:rsid w:val="00AE6A76"/>
    <w:rsid w:val="00AE79C5"/>
    <w:rsid w:val="00AF746E"/>
    <w:rsid w:val="00B10F15"/>
    <w:rsid w:val="00B20121"/>
    <w:rsid w:val="00B26A45"/>
    <w:rsid w:val="00B52163"/>
    <w:rsid w:val="00B64DFA"/>
    <w:rsid w:val="00B71CE1"/>
    <w:rsid w:val="00B8013B"/>
    <w:rsid w:val="00B83A41"/>
    <w:rsid w:val="00B8405A"/>
    <w:rsid w:val="00B901ED"/>
    <w:rsid w:val="00B91903"/>
    <w:rsid w:val="00B9285D"/>
    <w:rsid w:val="00B93D5C"/>
    <w:rsid w:val="00B9643B"/>
    <w:rsid w:val="00B9731B"/>
    <w:rsid w:val="00B97772"/>
    <w:rsid w:val="00BA7D25"/>
    <w:rsid w:val="00BB039D"/>
    <w:rsid w:val="00BB0A8C"/>
    <w:rsid w:val="00BB24FF"/>
    <w:rsid w:val="00BB7E03"/>
    <w:rsid w:val="00BC0EE8"/>
    <w:rsid w:val="00BC410D"/>
    <w:rsid w:val="00BC47DD"/>
    <w:rsid w:val="00BE332F"/>
    <w:rsid w:val="00BE3452"/>
    <w:rsid w:val="00BF4AAA"/>
    <w:rsid w:val="00C0421E"/>
    <w:rsid w:val="00C10D13"/>
    <w:rsid w:val="00C11974"/>
    <w:rsid w:val="00C14FE8"/>
    <w:rsid w:val="00C2598A"/>
    <w:rsid w:val="00C302EB"/>
    <w:rsid w:val="00C32318"/>
    <w:rsid w:val="00C341DE"/>
    <w:rsid w:val="00C343B1"/>
    <w:rsid w:val="00C356C3"/>
    <w:rsid w:val="00C363B7"/>
    <w:rsid w:val="00C37254"/>
    <w:rsid w:val="00C47DE3"/>
    <w:rsid w:val="00C625F0"/>
    <w:rsid w:val="00C702E6"/>
    <w:rsid w:val="00C83BBF"/>
    <w:rsid w:val="00C86FAA"/>
    <w:rsid w:val="00C92572"/>
    <w:rsid w:val="00CA03CC"/>
    <w:rsid w:val="00CA5660"/>
    <w:rsid w:val="00CA713D"/>
    <w:rsid w:val="00CB7481"/>
    <w:rsid w:val="00CD2D88"/>
    <w:rsid w:val="00CD5B63"/>
    <w:rsid w:val="00CE4E23"/>
    <w:rsid w:val="00CE59C0"/>
    <w:rsid w:val="00CE6C0E"/>
    <w:rsid w:val="00CF177C"/>
    <w:rsid w:val="00D01FF9"/>
    <w:rsid w:val="00D04C8F"/>
    <w:rsid w:val="00D23120"/>
    <w:rsid w:val="00D34755"/>
    <w:rsid w:val="00D347D3"/>
    <w:rsid w:val="00D43CEA"/>
    <w:rsid w:val="00D66DD2"/>
    <w:rsid w:val="00D730FC"/>
    <w:rsid w:val="00D81221"/>
    <w:rsid w:val="00D83081"/>
    <w:rsid w:val="00D945AA"/>
    <w:rsid w:val="00D957C0"/>
    <w:rsid w:val="00D977DF"/>
    <w:rsid w:val="00DA2DDB"/>
    <w:rsid w:val="00DA7A67"/>
    <w:rsid w:val="00DB1F5B"/>
    <w:rsid w:val="00DB7D08"/>
    <w:rsid w:val="00DC460A"/>
    <w:rsid w:val="00DC77ED"/>
    <w:rsid w:val="00DD1A78"/>
    <w:rsid w:val="00DD7DF3"/>
    <w:rsid w:val="00DD7E14"/>
    <w:rsid w:val="00DE21C8"/>
    <w:rsid w:val="00DE51B7"/>
    <w:rsid w:val="00DE6809"/>
    <w:rsid w:val="00DF0153"/>
    <w:rsid w:val="00DF24F6"/>
    <w:rsid w:val="00E02E72"/>
    <w:rsid w:val="00E1253B"/>
    <w:rsid w:val="00E13758"/>
    <w:rsid w:val="00E23458"/>
    <w:rsid w:val="00E24178"/>
    <w:rsid w:val="00E30C3D"/>
    <w:rsid w:val="00E41A1E"/>
    <w:rsid w:val="00E42888"/>
    <w:rsid w:val="00E44018"/>
    <w:rsid w:val="00E46C88"/>
    <w:rsid w:val="00E50875"/>
    <w:rsid w:val="00E5238A"/>
    <w:rsid w:val="00E60A26"/>
    <w:rsid w:val="00E724A6"/>
    <w:rsid w:val="00E80216"/>
    <w:rsid w:val="00E908BE"/>
    <w:rsid w:val="00E944CE"/>
    <w:rsid w:val="00EA1447"/>
    <w:rsid w:val="00EA3303"/>
    <w:rsid w:val="00EA5F6D"/>
    <w:rsid w:val="00EC0F54"/>
    <w:rsid w:val="00EC3AA7"/>
    <w:rsid w:val="00EC7277"/>
    <w:rsid w:val="00ED1F5B"/>
    <w:rsid w:val="00ED6150"/>
    <w:rsid w:val="00ED64E8"/>
    <w:rsid w:val="00EE3105"/>
    <w:rsid w:val="00EE39CC"/>
    <w:rsid w:val="00EE7370"/>
    <w:rsid w:val="00EF1A1B"/>
    <w:rsid w:val="00F05087"/>
    <w:rsid w:val="00F11509"/>
    <w:rsid w:val="00F1293A"/>
    <w:rsid w:val="00F12D40"/>
    <w:rsid w:val="00F14794"/>
    <w:rsid w:val="00F21046"/>
    <w:rsid w:val="00F3435A"/>
    <w:rsid w:val="00F510E2"/>
    <w:rsid w:val="00F52D42"/>
    <w:rsid w:val="00F554FA"/>
    <w:rsid w:val="00F666BF"/>
    <w:rsid w:val="00F94429"/>
    <w:rsid w:val="00F94B7F"/>
    <w:rsid w:val="00F96A24"/>
    <w:rsid w:val="00F972CA"/>
    <w:rsid w:val="00FA0D6B"/>
    <w:rsid w:val="00FA3C1C"/>
    <w:rsid w:val="00FA5FE2"/>
    <w:rsid w:val="00FA6C8E"/>
    <w:rsid w:val="00FB1E0B"/>
    <w:rsid w:val="00FB592A"/>
    <w:rsid w:val="00FC3F3D"/>
    <w:rsid w:val="00FE57A8"/>
    <w:rsid w:val="00FF225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lsdException w:name="Subtitle" w:semiHidden="0" w:unhideWhenUsed="0" w:qFormat="1"/>
    <w:lsdException w:name="Body Text 3" w:uiPriority="0"/>
    <w:lsdException w:name="Body Text Indent 3" w:uiPriority="0"/>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BB24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881557"/>
    <w:rPr>
      <w:rFonts w:ascii="Tahoma" w:hAnsi="Tahoma" w:cs="Tahoma"/>
      <w:sz w:val="16"/>
      <w:szCs w:val="16"/>
    </w:rPr>
  </w:style>
  <w:style w:type="character" w:customStyle="1" w:styleId="DocumentMapChar">
    <w:name w:val="Document Map Char"/>
    <w:link w:val="DocumentMap"/>
    <w:uiPriority w:val="99"/>
    <w:semiHidden/>
    <w:rsid w:val="00881557"/>
    <w:rPr>
      <w:rFonts w:ascii="Tahoma" w:hAnsi="Tahoma" w:cs="Tahoma"/>
      <w:sz w:val="16"/>
      <w:szCs w:val="16"/>
    </w:rPr>
  </w:style>
  <w:style w:type="paragraph" w:styleId="NormalWeb">
    <w:name w:val="Normal (Web)"/>
    <w:basedOn w:val="Normal"/>
    <w:uiPriority w:val="99"/>
    <w:semiHidden/>
    <w:unhideWhenUsed/>
    <w:rsid w:val="0028621D"/>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FA5FE2"/>
    <w:rPr>
      <w:rFonts w:ascii="Tahoma" w:hAnsi="Tahoma" w:cs="Tahoma"/>
      <w:sz w:val="16"/>
      <w:szCs w:val="16"/>
    </w:rPr>
  </w:style>
  <w:style w:type="character" w:customStyle="1" w:styleId="BalloonTextChar">
    <w:name w:val="Balloon Text Char"/>
    <w:basedOn w:val="DefaultParagraphFont"/>
    <w:link w:val="BalloonText"/>
    <w:uiPriority w:val="99"/>
    <w:semiHidden/>
    <w:rsid w:val="00FA5FE2"/>
    <w:rPr>
      <w:rFonts w:ascii="Tahoma" w:hAnsi="Tahoma" w:cs="Tahoma"/>
      <w:sz w:val="16"/>
      <w:szCs w:val="16"/>
    </w:rPr>
  </w:style>
  <w:style w:type="character" w:customStyle="1" w:styleId="fontstyle01">
    <w:name w:val="fontstyle01"/>
    <w:rsid w:val="0072524D"/>
    <w:rPr>
      <w:rFonts w:ascii="TimesNewRomanPSMT" w:hAnsi="TimesNewRomanPSMT" w:hint="default"/>
      <w:b w:val="0"/>
      <w:bCs w:val="0"/>
      <w:i w:val="0"/>
      <w:iCs w:val="0"/>
      <w:color w:val="000000"/>
      <w:sz w:val="28"/>
      <w:szCs w:val="28"/>
    </w:rPr>
  </w:style>
  <w:style w:type="paragraph" w:styleId="BodyText3">
    <w:name w:val="Body Text 3"/>
    <w:basedOn w:val="Normal"/>
    <w:link w:val="BodyText3Char"/>
    <w:rsid w:val="00DD7E14"/>
    <w:pPr>
      <w:spacing w:after="120"/>
    </w:pPr>
    <w:rPr>
      <w:sz w:val="16"/>
      <w:szCs w:val="16"/>
    </w:rPr>
  </w:style>
  <w:style w:type="character" w:customStyle="1" w:styleId="BodyText3Char">
    <w:name w:val="Body Text 3 Char"/>
    <w:basedOn w:val="DefaultParagraphFont"/>
    <w:link w:val="BodyText3"/>
    <w:rsid w:val="00DD7E14"/>
    <w:rPr>
      <w:sz w:val="16"/>
      <w:szCs w:val="16"/>
    </w:rPr>
  </w:style>
  <w:style w:type="paragraph" w:styleId="BodyText">
    <w:name w:val="Body Text"/>
    <w:aliases w:val="Body Text Char1 Char,Body Text Char Char Char"/>
    <w:basedOn w:val="Normal"/>
    <w:link w:val="BodyTextChar"/>
    <w:unhideWhenUsed/>
    <w:rsid w:val="00DD7E14"/>
    <w:pPr>
      <w:spacing w:after="120"/>
    </w:pPr>
  </w:style>
  <w:style w:type="character" w:customStyle="1" w:styleId="BodyTextChar">
    <w:name w:val="Body Text Char"/>
    <w:aliases w:val="Body Text Char1 Char Char,Body Text Char Char Char Char"/>
    <w:basedOn w:val="DefaultParagraphFont"/>
    <w:link w:val="BodyText"/>
    <w:uiPriority w:val="99"/>
    <w:semiHidden/>
    <w:rsid w:val="00DD7E14"/>
    <w:rPr>
      <w:sz w:val="24"/>
      <w:szCs w:val="24"/>
    </w:rPr>
  </w:style>
  <w:style w:type="paragraph" w:styleId="BodyTextIndent3">
    <w:name w:val="Body Text Indent 3"/>
    <w:basedOn w:val="Normal"/>
    <w:link w:val="BodyTextIndent3Char"/>
    <w:unhideWhenUsed/>
    <w:rsid w:val="00DD7E1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D7E14"/>
    <w:rPr>
      <w:sz w:val="16"/>
      <w:szCs w:val="16"/>
    </w:rPr>
  </w:style>
  <w:style w:type="character" w:customStyle="1" w:styleId="fontstyle11">
    <w:name w:val="fontstyle11"/>
    <w:rsid w:val="00DD7E14"/>
    <w:rPr>
      <w:rFonts w:ascii="TimesNewRomanPSMT" w:hAnsi="TimesNewRomanPSMT" w:hint="default"/>
      <w:b w:val="0"/>
      <w:bCs w:val="0"/>
      <w:i w:val="0"/>
      <w:iCs w:val="0"/>
      <w:color w:val="000000"/>
      <w:sz w:val="38"/>
      <w:szCs w:val="38"/>
    </w:rPr>
  </w:style>
  <w:style w:type="character" w:customStyle="1" w:styleId="fontstyle21">
    <w:name w:val="fontstyle21"/>
    <w:rsid w:val="00DD7E14"/>
    <w:rPr>
      <w:rFonts w:ascii="TimesNewRomanPSMT" w:hAnsi="TimesNewRomanPSMT" w:hint="default"/>
      <w:b w:val="0"/>
      <w:bCs w:val="0"/>
      <w:i w:val="0"/>
      <w:iCs w:val="0"/>
      <w:color w:val="000000"/>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lsdException w:name="Subtitle" w:semiHidden="0" w:unhideWhenUsed="0" w:qFormat="1"/>
    <w:lsdException w:name="Body Text 3" w:uiPriority="0"/>
    <w:lsdException w:name="Body Text Indent 3" w:uiPriority="0"/>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BB24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881557"/>
    <w:rPr>
      <w:rFonts w:ascii="Tahoma" w:hAnsi="Tahoma" w:cs="Tahoma"/>
      <w:sz w:val="16"/>
      <w:szCs w:val="16"/>
    </w:rPr>
  </w:style>
  <w:style w:type="character" w:customStyle="1" w:styleId="DocumentMapChar">
    <w:name w:val="Document Map Char"/>
    <w:link w:val="DocumentMap"/>
    <w:uiPriority w:val="99"/>
    <w:semiHidden/>
    <w:rsid w:val="00881557"/>
    <w:rPr>
      <w:rFonts w:ascii="Tahoma" w:hAnsi="Tahoma" w:cs="Tahoma"/>
      <w:sz w:val="16"/>
      <w:szCs w:val="16"/>
    </w:rPr>
  </w:style>
  <w:style w:type="paragraph" w:styleId="NormalWeb">
    <w:name w:val="Normal (Web)"/>
    <w:basedOn w:val="Normal"/>
    <w:uiPriority w:val="99"/>
    <w:semiHidden/>
    <w:unhideWhenUsed/>
    <w:rsid w:val="0028621D"/>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FA5FE2"/>
    <w:rPr>
      <w:rFonts w:ascii="Tahoma" w:hAnsi="Tahoma" w:cs="Tahoma"/>
      <w:sz w:val="16"/>
      <w:szCs w:val="16"/>
    </w:rPr>
  </w:style>
  <w:style w:type="character" w:customStyle="1" w:styleId="BalloonTextChar">
    <w:name w:val="Balloon Text Char"/>
    <w:basedOn w:val="DefaultParagraphFont"/>
    <w:link w:val="BalloonText"/>
    <w:uiPriority w:val="99"/>
    <w:semiHidden/>
    <w:rsid w:val="00FA5FE2"/>
    <w:rPr>
      <w:rFonts w:ascii="Tahoma" w:hAnsi="Tahoma" w:cs="Tahoma"/>
      <w:sz w:val="16"/>
      <w:szCs w:val="16"/>
    </w:rPr>
  </w:style>
  <w:style w:type="character" w:customStyle="1" w:styleId="fontstyle01">
    <w:name w:val="fontstyle01"/>
    <w:rsid w:val="0072524D"/>
    <w:rPr>
      <w:rFonts w:ascii="TimesNewRomanPSMT" w:hAnsi="TimesNewRomanPSMT" w:hint="default"/>
      <w:b w:val="0"/>
      <w:bCs w:val="0"/>
      <w:i w:val="0"/>
      <w:iCs w:val="0"/>
      <w:color w:val="000000"/>
      <w:sz w:val="28"/>
      <w:szCs w:val="28"/>
    </w:rPr>
  </w:style>
  <w:style w:type="paragraph" w:styleId="BodyText3">
    <w:name w:val="Body Text 3"/>
    <w:basedOn w:val="Normal"/>
    <w:link w:val="BodyText3Char"/>
    <w:rsid w:val="00DD7E14"/>
    <w:pPr>
      <w:spacing w:after="120"/>
    </w:pPr>
    <w:rPr>
      <w:sz w:val="16"/>
      <w:szCs w:val="16"/>
    </w:rPr>
  </w:style>
  <w:style w:type="character" w:customStyle="1" w:styleId="BodyText3Char">
    <w:name w:val="Body Text 3 Char"/>
    <w:basedOn w:val="DefaultParagraphFont"/>
    <w:link w:val="BodyText3"/>
    <w:rsid w:val="00DD7E14"/>
    <w:rPr>
      <w:sz w:val="16"/>
      <w:szCs w:val="16"/>
    </w:rPr>
  </w:style>
  <w:style w:type="paragraph" w:styleId="BodyText">
    <w:name w:val="Body Text"/>
    <w:aliases w:val="Body Text Char1 Char,Body Text Char Char Char"/>
    <w:basedOn w:val="Normal"/>
    <w:link w:val="BodyTextChar"/>
    <w:unhideWhenUsed/>
    <w:rsid w:val="00DD7E14"/>
    <w:pPr>
      <w:spacing w:after="120"/>
    </w:pPr>
  </w:style>
  <w:style w:type="character" w:customStyle="1" w:styleId="BodyTextChar">
    <w:name w:val="Body Text Char"/>
    <w:aliases w:val="Body Text Char1 Char Char,Body Text Char Char Char Char"/>
    <w:basedOn w:val="DefaultParagraphFont"/>
    <w:link w:val="BodyText"/>
    <w:uiPriority w:val="99"/>
    <w:semiHidden/>
    <w:rsid w:val="00DD7E14"/>
    <w:rPr>
      <w:sz w:val="24"/>
      <w:szCs w:val="24"/>
    </w:rPr>
  </w:style>
  <w:style w:type="paragraph" w:styleId="BodyTextIndent3">
    <w:name w:val="Body Text Indent 3"/>
    <w:basedOn w:val="Normal"/>
    <w:link w:val="BodyTextIndent3Char"/>
    <w:unhideWhenUsed/>
    <w:rsid w:val="00DD7E1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D7E14"/>
    <w:rPr>
      <w:sz w:val="16"/>
      <w:szCs w:val="16"/>
    </w:rPr>
  </w:style>
  <w:style w:type="character" w:customStyle="1" w:styleId="fontstyle11">
    <w:name w:val="fontstyle11"/>
    <w:rsid w:val="00DD7E14"/>
    <w:rPr>
      <w:rFonts w:ascii="TimesNewRomanPSMT" w:hAnsi="TimesNewRomanPSMT" w:hint="default"/>
      <w:b w:val="0"/>
      <w:bCs w:val="0"/>
      <w:i w:val="0"/>
      <w:iCs w:val="0"/>
      <w:color w:val="000000"/>
      <w:sz w:val="38"/>
      <w:szCs w:val="38"/>
    </w:rPr>
  </w:style>
  <w:style w:type="character" w:customStyle="1" w:styleId="fontstyle21">
    <w:name w:val="fontstyle21"/>
    <w:rsid w:val="00DD7E14"/>
    <w:rPr>
      <w:rFonts w:ascii="TimesNewRomanPSMT" w:hAnsi="TimesNewRomanPSMT" w:hint="default"/>
      <w:b w:val="0"/>
      <w:bCs w:val="0"/>
      <w:i w:val="0"/>
      <w:iCs w:val="0"/>
      <w:color w:val="00000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0972 854 512</Company>
  <LinksUpToDate>false</LinksUpToDate>
  <CharactersWithSpaces>18914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2024-11-06T02:19:00Z</cp:lastPrinted>
  <dcterms:created xsi:type="dcterms:W3CDTF">2025-01-21T13:33:00Z</dcterms:created>
  <dcterms:modified xsi:type="dcterms:W3CDTF">2025-01-22T04:26:00Z</dcterms:modified>
</cp:coreProperties>
</file>