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CellMar>
          <w:left w:w="0" w:type="dxa"/>
          <w:right w:w="0" w:type="dxa"/>
        </w:tblCellMar>
        <w:tblLook w:val="04A0" w:firstRow="1" w:lastRow="0" w:firstColumn="1" w:lastColumn="0" w:noHBand="0" w:noVBand="1"/>
      </w:tblPr>
      <w:tblGrid>
        <w:gridCol w:w="817"/>
        <w:gridCol w:w="1701"/>
        <w:gridCol w:w="992"/>
        <w:gridCol w:w="6521"/>
      </w:tblGrid>
      <w:tr w:rsidR="005C3191" w:rsidRPr="005C3191" w:rsidTr="00B02DC4">
        <w:trPr>
          <w:trHeight w:val="839"/>
        </w:trPr>
        <w:tc>
          <w:tcPr>
            <w:tcW w:w="3510" w:type="dxa"/>
            <w:gridSpan w:val="3"/>
            <w:shd w:val="clear" w:color="auto" w:fill="auto"/>
            <w:tcMar>
              <w:top w:w="0" w:type="dxa"/>
              <w:left w:w="108" w:type="dxa"/>
              <w:bottom w:w="0" w:type="dxa"/>
              <w:right w:w="108" w:type="dxa"/>
            </w:tcMar>
          </w:tcPr>
          <w:p w:rsidR="001B0612" w:rsidRPr="005C3191" w:rsidRDefault="00880792" w:rsidP="00793D20">
            <w:pPr>
              <w:spacing w:before="120"/>
              <w:jc w:val="center"/>
              <w:rPr>
                <w:sz w:val="28"/>
                <w:szCs w:val="28"/>
              </w:rPr>
            </w:pPr>
            <w:r w:rsidRPr="005C3191">
              <w:rPr>
                <w:b/>
                <w:bCs/>
                <w:noProof/>
                <w:sz w:val="28"/>
                <w:szCs w:val="28"/>
              </w:rPr>
              <mc:AlternateContent>
                <mc:Choice Requires="wps">
                  <w:drawing>
                    <wp:anchor distT="0" distB="0" distL="114300" distR="114300" simplePos="0" relativeHeight="251655168" behindDoc="0" locked="0" layoutInCell="1" allowOverlap="1" wp14:anchorId="745637C1" wp14:editId="2AA5D842">
                      <wp:simplePos x="0" y="0"/>
                      <wp:positionH relativeFrom="column">
                        <wp:posOffset>621665</wp:posOffset>
                      </wp:positionH>
                      <wp:positionV relativeFrom="paragraph">
                        <wp:posOffset>488646</wp:posOffset>
                      </wp:positionV>
                      <wp:extent cx="79586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958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C70A368"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5pt,38.5pt" to="11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" strokecolor="black [3213]"/>
                  </w:pict>
                </mc:Fallback>
              </mc:AlternateContent>
            </w:r>
            <w:r w:rsidR="001B0612" w:rsidRPr="005C3191">
              <w:rPr>
                <w:b/>
                <w:bCs/>
                <w:sz w:val="28"/>
                <w:szCs w:val="28"/>
                <w:lang w:val="vi-VN"/>
              </w:rPr>
              <w:t>HỘI ĐỒNG NHÂN DÂN</w:t>
            </w:r>
            <w:r w:rsidR="001B0612" w:rsidRPr="005C3191">
              <w:rPr>
                <w:b/>
                <w:bCs/>
                <w:sz w:val="28"/>
                <w:szCs w:val="28"/>
              </w:rPr>
              <w:br/>
            </w:r>
            <w:r w:rsidR="004A7EB5" w:rsidRPr="005C3191">
              <w:rPr>
                <w:b/>
                <w:bCs/>
                <w:sz w:val="28"/>
                <w:szCs w:val="28"/>
                <w:lang w:val="vi-VN"/>
              </w:rPr>
              <w:t>TỈNH TUYÊN QUANG</w:t>
            </w:r>
          </w:p>
        </w:tc>
        <w:tc>
          <w:tcPr>
            <w:tcW w:w="6521" w:type="dxa"/>
            <w:shd w:val="clear" w:color="auto" w:fill="auto"/>
            <w:tcMar>
              <w:top w:w="0" w:type="dxa"/>
              <w:left w:w="108" w:type="dxa"/>
              <w:bottom w:w="0" w:type="dxa"/>
              <w:right w:w="108" w:type="dxa"/>
            </w:tcMar>
          </w:tcPr>
          <w:p w:rsidR="001B0612" w:rsidRPr="005C3191" w:rsidRDefault="00880792" w:rsidP="00793D20">
            <w:pPr>
              <w:spacing w:before="120"/>
              <w:jc w:val="center"/>
              <w:rPr>
                <w:sz w:val="22"/>
                <w:szCs w:val="28"/>
              </w:rPr>
            </w:pPr>
            <w:r w:rsidRPr="005C3191">
              <w:rPr>
                <w:b/>
                <w:bCs/>
                <w:noProof/>
                <w:sz w:val="28"/>
                <w:szCs w:val="28"/>
              </w:rPr>
              <mc:AlternateContent>
                <mc:Choice Requires="wps">
                  <w:drawing>
                    <wp:anchor distT="0" distB="0" distL="114300" distR="114300" simplePos="0" relativeHeight="251657216" behindDoc="0" locked="0" layoutInCell="1" allowOverlap="1" wp14:anchorId="37661A3E" wp14:editId="63099430">
                      <wp:simplePos x="0" y="0"/>
                      <wp:positionH relativeFrom="column">
                        <wp:posOffset>921716</wp:posOffset>
                      </wp:positionH>
                      <wp:positionV relativeFrom="paragraph">
                        <wp:posOffset>498475</wp:posOffset>
                      </wp:positionV>
                      <wp:extent cx="2167467"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67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6EDA15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39.25pt" to="243.2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" strokecolor="black [3213]"/>
                  </w:pict>
                </mc:Fallback>
              </mc:AlternateContent>
            </w:r>
            <w:r w:rsidR="001B0612" w:rsidRPr="005C3191">
              <w:rPr>
                <w:b/>
                <w:bCs/>
                <w:sz w:val="28"/>
                <w:szCs w:val="28"/>
                <w:lang w:val="vi-VN"/>
              </w:rPr>
              <w:t>CỘNG HÒA XÃ HỘI CHỦ NGHĨA VIỆT N</w:t>
            </w:r>
            <w:r w:rsidR="004A7EB5" w:rsidRPr="005C3191">
              <w:rPr>
                <w:b/>
                <w:bCs/>
                <w:sz w:val="28"/>
                <w:szCs w:val="28"/>
                <w:lang w:val="vi-VN"/>
              </w:rPr>
              <w:t>AM</w:t>
            </w:r>
            <w:r w:rsidR="004A7EB5" w:rsidRPr="005C3191">
              <w:rPr>
                <w:b/>
                <w:bCs/>
                <w:sz w:val="28"/>
                <w:szCs w:val="28"/>
                <w:lang w:val="vi-VN"/>
              </w:rPr>
              <w:br/>
              <w:t xml:space="preserve">Độc lập - Tự do - Hạnh phúc </w:t>
            </w:r>
          </w:p>
        </w:tc>
      </w:tr>
      <w:tr w:rsidR="005C3191" w:rsidRPr="005C3191" w:rsidTr="00B02DC4">
        <w:trPr>
          <w:trHeight w:val="556"/>
        </w:trPr>
        <w:tc>
          <w:tcPr>
            <w:tcW w:w="3510" w:type="dxa"/>
            <w:gridSpan w:val="3"/>
            <w:shd w:val="clear" w:color="auto" w:fill="auto"/>
            <w:tcMar>
              <w:top w:w="0" w:type="dxa"/>
              <w:left w:w="108" w:type="dxa"/>
              <w:bottom w:w="0" w:type="dxa"/>
              <w:right w:w="108" w:type="dxa"/>
            </w:tcMar>
          </w:tcPr>
          <w:p w:rsidR="001B0612" w:rsidRPr="005C3191" w:rsidRDefault="001B0612" w:rsidP="00B4750A">
            <w:pPr>
              <w:spacing w:before="120"/>
              <w:jc w:val="center"/>
              <w:rPr>
                <w:sz w:val="28"/>
                <w:szCs w:val="28"/>
              </w:rPr>
            </w:pPr>
            <w:r w:rsidRPr="005C3191">
              <w:rPr>
                <w:sz w:val="28"/>
                <w:szCs w:val="28"/>
                <w:lang w:val="vi-VN"/>
              </w:rPr>
              <w:t xml:space="preserve">Số: </w:t>
            </w:r>
            <w:r w:rsidR="00880792" w:rsidRPr="005C3191">
              <w:rPr>
                <w:sz w:val="28"/>
                <w:szCs w:val="28"/>
              </w:rPr>
              <w:t xml:space="preserve">           </w:t>
            </w:r>
            <w:r w:rsidRPr="005C3191">
              <w:rPr>
                <w:sz w:val="28"/>
                <w:szCs w:val="28"/>
                <w:lang w:val="vi-VN"/>
              </w:rPr>
              <w:t>/202</w:t>
            </w:r>
            <w:r w:rsidR="00B4750A">
              <w:rPr>
                <w:sz w:val="28"/>
                <w:szCs w:val="28"/>
              </w:rPr>
              <w:t>6</w:t>
            </w:r>
            <w:r w:rsidRPr="005C3191">
              <w:rPr>
                <w:sz w:val="28"/>
                <w:szCs w:val="28"/>
                <w:lang w:val="vi-VN"/>
              </w:rPr>
              <w:t>/NQ-HĐND</w:t>
            </w:r>
          </w:p>
        </w:tc>
        <w:tc>
          <w:tcPr>
            <w:tcW w:w="6521" w:type="dxa"/>
            <w:shd w:val="clear" w:color="auto" w:fill="auto"/>
            <w:tcMar>
              <w:top w:w="0" w:type="dxa"/>
              <w:left w:w="108" w:type="dxa"/>
              <w:bottom w:w="0" w:type="dxa"/>
              <w:right w:w="108" w:type="dxa"/>
            </w:tcMar>
          </w:tcPr>
          <w:p w:rsidR="001B0612" w:rsidRPr="00B4750A" w:rsidRDefault="000610CF" w:rsidP="00B4750A">
            <w:pPr>
              <w:spacing w:before="120"/>
              <w:jc w:val="center"/>
              <w:rPr>
                <w:sz w:val="28"/>
                <w:szCs w:val="28"/>
              </w:rPr>
            </w:pPr>
            <w:r w:rsidRPr="005C3191">
              <w:rPr>
                <w:i/>
                <w:iCs/>
                <w:sz w:val="28"/>
                <w:szCs w:val="28"/>
                <w:lang w:val="vi-VN"/>
              </w:rPr>
              <w:t xml:space="preserve">Tuyên Quang, ngày      </w:t>
            </w:r>
            <w:r w:rsidR="001B0612" w:rsidRPr="005C3191">
              <w:rPr>
                <w:i/>
                <w:iCs/>
                <w:sz w:val="28"/>
                <w:szCs w:val="28"/>
                <w:lang w:val="vi-VN"/>
              </w:rPr>
              <w:t xml:space="preserve"> tháng </w:t>
            </w:r>
            <w:r w:rsidRPr="005C3191">
              <w:rPr>
                <w:i/>
                <w:iCs/>
                <w:sz w:val="28"/>
                <w:szCs w:val="28"/>
              </w:rPr>
              <w:t xml:space="preserve">    </w:t>
            </w:r>
            <w:r w:rsidR="001B0612" w:rsidRPr="005C3191">
              <w:rPr>
                <w:i/>
                <w:iCs/>
                <w:sz w:val="28"/>
                <w:szCs w:val="28"/>
                <w:lang w:val="vi-VN"/>
              </w:rPr>
              <w:t xml:space="preserve"> năm 202</w:t>
            </w:r>
            <w:r w:rsidR="00B4750A">
              <w:rPr>
                <w:i/>
                <w:iCs/>
                <w:sz w:val="28"/>
                <w:szCs w:val="28"/>
              </w:rPr>
              <w:t>6</w:t>
            </w:r>
          </w:p>
        </w:tc>
      </w:tr>
      <w:tr w:rsidR="005C3191" w:rsidRPr="005C3191" w:rsidTr="00B02DC4">
        <w:tblPrEx>
          <w:tblCellMar>
            <w:left w:w="108" w:type="dxa"/>
            <w:right w:w="108" w:type="dxa"/>
          </w:tblCellMar>
        </w:tblPrEx>
        <w:trPr>
          <w:gridBefore w:val="1"/>
          <w:gridAfter w:val="2"/>
          <w:wBefore w:w="817" w:type="dxa"/>
          <w:wAfter w:w="7513" w:type="dxa"/>
          <w:trHeight w:val="413"/>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70D2" w:rsidRPr="005C3191" w:rsidRDefault="005A70D2" w:rsidP="005A70D2">
            <w:pPr>
              <w:jc w:val="center"/>
              <w:rPr>
                <w:b/>
                <w:sz w:val="26"/>
                <w:szCs w:val="26"/>
              </w:rPr>
            </w:pPr>
            <w:r w:rsidRPr="005C3191">
              <w:rPr>
                <w:b/>
                <w:sz w:val="26"/>
                <w:szCs w:val="26"/>
              </w:rPr>
              <w:t>DỰ THẢO</w:t>
            </w:r>
          </w:p>
        </w:tc>
      </w:tr>
    </w:tbl>
    <w:p w:rsidR="001B0612" w:rsidRPr="005C3191" w:rsidRDefault="001B0612" w:rsidP="00AB7DBB">
      <w:pPr>
        <w:spacing w:before="240" w:after="60"/>
        <w:jc w:val="center"/>
        <w:outlineLvl w:val="0"/>
        <w:rPr>
          <w:sz w:val="28"/>
          <w:szCs w:val="28"/>
        </w:rPr>
      </w:pPr>
      <w:bookmarkStart w:id="0" w:name="loai_1"/>
      <w:r w:rsidRPr="005C3191">
        <w:rPr>
          <w:b/>
          <w:bCs/>
          <w:sz w:val="28"/>
          <w:szCs w:val="28"/>
          <w:lang w:val="vi-VN"/>
        </w:rPr>
        <w:t>NGHỊ QUYẾT</w:t>
      </w:r>
      <w:bookmarkEnd w:id="0"/>
    </w:p>
    <w:p w:rsidR="00D66DD2" w:rsidRPr="005C3191" w:rsidRDefault="00CB7481" w:rsidP="00626D4D">
      <w:pPr>
        <w:spacing w:line="264" w:lineRule="auto"/>
        <w:jc w:val="center"/>
        <w:rPr>
          <w:b/>
          <w:sz w:val="28"/>
          <w:szCs w:val="28"/>
        </w:rPr>
      </w:pPr>
      <w:bookmarkStart w:id="1" w:name="loai_1_name"/>
      <w:r w:rsidRPr="005C3191">
        <w:rPr>
          <w:b/>
          <w:sz w:val="28"/>
          <w:szCs w:val="28"/>
        </w:rPr>
        <w:t>Q</w:t>
      </w:r>
      <w:r w:rsidR="00964576" w:rsidRPr="005C3191">
        <w:rPr>
          <w:b/>
          <w:sz w:val="28"/>
          <w:szCs w:val="28"/>
          <w:lang w:val="vi-VN"/>
        </w:rPr>
        <w:t xml:space="preserve">uy định </w:t>
      </w:r>
      <w:r w:rsidR="00E30C3D" w:rsidRPr="005C3191">
        <w:rPr>
          <w:b/>
          <w:sz w:val="28"/>
          <w:szCs w:val="28"/>
        </w:rPr>
        <w:t xml:space="preserve">chính sách </w:t>
      </w:r>
      <w:r w:rsidR="00BF4AAA" w:rsidRPr="005C3191">
        <w:rPr>
          <w:b/>
          <w:sz w:val="28"/>
          <w:szCs w:val="28"/>
        </w:rPr>
        <w:t xml:space="preserve">hỗ trợ </w:t>
      </w:r>
      <w:r w:rsidR="00441368" w:rsidRPr="00441368">
        <w:rPr>
          <w:b/>
          <w:sz w:val="28"/>
          <w:szCs w:val="28"/>
        </w:rPr>
        <w:t xml:space="preserve">về </w:t>
      </w:r>
      <w:r w:rsidR="00964576" w:rsidRPr="005C3191">
        <w:rPr>
          <w:b/>
          <w:sz w:val="28"/>
          <w:szCs w:val="28"/>
        </w:rPr>
        <w:t xml:space="preserve">đất đai đối với đồng bào </w:t>
      </w:r>
    </w:p>
    <w:p w:rsidR="001B0612" w:rsidRPr="005C3191" w:rsidRDefault="00964576" w:rsidP="00626D4D">
      <w:pPr>
        <w:spacing w:line="264" w:lineRule="auto"/>
        <w:jc w:val="center"/>
        <w:rPr>
          <w:b/>
          <w:spacing w:val="-6"/>
          <w:sz w:val="28"/>
          <w:szCs w:val="28"/>
        </w:rPr>
      </w:pPr>
      <w:r w:rsidRPr="005C3191">
        <w:rPr>
          <w:b/>
          <w:sz w:val="28"/>
          <w:szCs w:val="28"/>
        </w:rPr>
        <w:t>dân tộc thiểu số</w:t>
      </w:r>
      <w:r w:rsidRPr="005C3191">
        <w:rPr>
          <w:b/>
          <w:sz w:val="28"/>
          <w:szCs w:val="28"/>
          <w:lang w:val="vi-VN"/>
        </w:rPr>
        <w:t xml:space="preserve"> </w:t>
      </w:r>
      <w:r w:rsidR="00207D45" w:rsidRPr="005C3191">
        <w:rPr>
          <w:noProof/>
          <w:sz w:val="4"/>
          <w:szCs w:val="26"/>
        </w:rPr>
        <mc:AlternateContent>
          <mc:Choice Requires="wps">
            <w:drawing>
              <wp:anchor distT="0" distB="0" distL="114300" distR="114300" simplePos="0" relativeHeight="251659264" behindDoc="0" locked="0" layoutInCell="1" allowOverlap="1" wp14:anchorId="74C025F9" wp14:editId="0A7DAFC1">
                <wp:simplePos x="0" y="0"/>
                <wp:positionH relativeFrom="column">
                  <wp:posOffset>2099310</wp:posOffset>
                </wp:positionH>
                <wp:positionV relativeFrom="paragraph">
                  <wp:posOffset>207010</wp:posOffset>
                </wp:positionV>
                <wp:extent cx="15576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57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1288B4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3pt,16.3pt" to="287.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" strokecolor="black [3213]"/>
            </w:pict>
          </mc:Fallback>
        </mc:AlternateContent>
      </w:r>
      <w:r w:rsidR="00D66DD2" w:rsidRPr="005C3191">
        <w:rPr>
          <w:b/>
          <w:sz w:val="28"/>
          <w:szCs w:val="28"/>
        </w:rPr>
        <w:t xml:space="preserve">sinh sống </w:t>
      </w:r>
      <w:r w:rsidRPr="005C3191">
        <w:rPr>
          <w:b/>
          <w:spacing w:val="-6"/>
          <w:sz w:val="28"/>
          <w:szCs w:val="28"/>
          <w:lang w:val="vi-VN"/>
        </w:rPr>
        <w:t xml:space="preserve">trên địa bàn tỉnh </w:t>
      </w:r>
      <w:r w:rsidRPr="005C3191">
        <w:rPr>
          <w:b/>
          <w:spacing w:val="-6"/>
          <w:sz w:val="28"/>
          <w:szCs w:val="28"/>
        </w:rPr>
        <w:t>T</w:t>
      </w:r>
      <w:r w:rsidRPr="005C3191">
        <w:rPr>
          <w:b/>
          <w:spacing w:val="-6"/>
          <w:sz w:val="28"/>
          <w:szCs w:val="28"/>
          <w:lang w:val="vi-VN"/>
        </w:rPr>
        <w:t xml:space="preserve">uyên </w:t>
      </w:r>
      <w:r w:rsidRPr="005C3191">
        <w:rPr>
          <w:b/>
          <w:spacing w:val="-6"/>
          <w:sz w:val="28"/>
          <w:szCs w:val="28"/>
        </w:rPr>
        <w:t>Q</w:t>
      </w:r>
      <w:r w:rsidRPr="005C3191">
        <w:rPr>
          <w:b/>
          <w:spacing w:val="-6"/>
          <w:sz w:val="28"/>
          <w:szCs w:val="28"/>
          <w:lang w:val="vi-VN"/>
        </w:rPr>
        <w:t>uang</w:t>
      </w:r>
      <w:bookmarkEnd w:id="1"/>
    </w:p>
    <w:p w:rsidR="00880792" w:rsidRPr="00F80C1A" w:rsidRDefault="00880792" w:rsidP="00BC410D">
      <w:pPr>
        <w:spacing w:before="120" w:after="100" w:afterAutospacing="1"/>
        <w:jc w:val="center"/>
        <w:rPr>
          <w:sz w:val="2"/>
          <w:szCs w:val="26"/>
        </w:rPr>
      </w:pPr>
    </w:p>
    <w:p w:rsidR="001B0612" w:rsidRDefault="001B0612" w:rsidP="00F80C1A">
      <w:pPr>
        <w:jc w:val="center"/>
        <w:rPr>
          <w:b/>
          <w:bCs/>
          <w:sz w:val="26"/>
          <w:szCs w:val="26"/>
        </w:rPr>
      </w:pPr>
      <w:r w:rsidRPr="005C3191">
        <w:rPr>
          <w:b/>
          <w:bCs/>
          <w:sz w:val="26"/>
          <w:szCs w:val="26"/>
          <w:lang w:val="vi-VN"/>
        </w:rPr>
        <w:t>HỘI ĐỒNG NHÂN DÂN TỈNH TUYÊN QUANG</w:t>
      </w:r>
      <w:r w:rsidRPr="005C3191">
        <w:rPr>
          <w:b/>
          <w:bCs/>
          <w:sz w:val="26"/>
          <w:szCs w:val="26"/>
          <w:lang w:val="vi-VN"/>
        </w:rPr>
        <w:br/>
        <w:t xml:space="preserve">KHOÁ XIX, KỲ HỌP THỨ </w:t>
      </w:r>
      <w:r w:rsidR="00CB7481" w:rsidRPr="005C3191">
        <w:rPr>
          <w:b/>
          <w:bCs/>
          <w:sz w:val="26"/>
          <w:szCs w:val="26"/>
        </w:rPr>
        <w:t>....</w:t>
      </w:r>
    </w:p>
    <w:p w:rsidR="00F80C1A" w:rsidRPr="005C3191" w:rsidRDefault="00F80C1A" w:rsidP="00F80C1A">
      <w:pPr>
        <w:jc w:val="center"/>
        <w:rPr>
          <w:b/>
          <w:bCs/>
          <w:sz w:val="26"/>
          <w:szCs w:val="26"/>
        </w:rPr>
      </w:pPr>
    </w:p>
    <w:p w:rsidR="001B0612" w:rsidRPr="005C3191" w:rsidRDefault="001B0612" w:rsidP="00F80C1A">
      <w:pPr>
        <w:spacing w:before="60" w:after="60" w:line="269" w:lineRule="auto"/>
        <w:ind w:firstLine="720"/>
        <w:jc w:val="both"/>
        <w:rPr>
          <w:sz w:val="28"/>
          <w:szCs w:val="28"/>
        </w:rPr>
      </w:pPr>
      <w:r w:rsidRPr="005C3191">
        <w:rPr>
          <w:i/>
          <w:iCs/>
          <w:sz w:val="28"/>
          <w:szCs w:val="28"/>
          <w:lang w:val="vi-VN"/>
        </w:rPr>
        <w:t xml:space="preserve">Căn cứ </w:t>
      </w:r>
      <w:r w:rsidR="00780BC3" w:rsidRPr="00780BC3">
        <w:rPr>
          <w:i/>
          <w:iCs/>
          <w:sz w:val="28"/>
          <w:szCs w:val="28"/>
          <w:lang w:val="vi-VN"/>
        </w:rPr>
        <w:t xml:space="preserve">Tổ chức chính quyền địa phương số 72/2025/QH15 ngày 16 tháng 6 năm 2025; </w:t>
      </w:r>
      <w:bookmarkStart w:id="2" w:name="_GoBack"/>
      <w:bookmarkEnd w:id="2"/>
    </w:p>
    <w:p w:rsidR="001B0612" w:rsidRPr="005C3191" w:rsidRDefault="001B0612" w:rsidP="00F80C1A">
      <w:pPr>
        <w:spacing w:before="60" w:after="60" w:line="269" w:lineRule="auto"/>
        <w:ind w:firstLine="720"/>
        <w:jc w:val="both"/>
        <w:rPr>
          <w:sz w:val="28"/>
          <w:szCs w:val="28"/>
        </w:rPr>
      </w:pPr>
      <w:r w:rsidRPr="005C3191">
        <w:rPr>
          <w:i/>
          <w:iCs/>
          <w:sz w:val="28"/>
          <w:szCs w:val="28"/>
          <w:lang w:val="vi-VN"/>
        </w:rPr>
        <w:t xml:space="preserve">Căn cứ </w:t>
      </w:r>
      <w:r w:rsidR="00293E8A" w:rsidRPr="00293E8A">
        <w:rPr>
          <w:i/>
          <w:iCs/>
          <w:sz w:val="28"/>
          <w:szCs w:val="28"/>
          <w:lang w:val="vi-VN"/>
        </w:rPr>
        <w:t>Luật ban hành văn bản quy phạm pháp luật số 64/2025/QH15 ngày 19 tháng 02 năm 202; Luật sửa đổi, bổ sung một số điều của Luật Ban hành văn bản quy phạm pháp luật ngày 25 tháng 6 năm 2025;</w:t>
      </w:r>
    </w:p>
    <w:p w:rsidR="001B0612" w:rsidRPr="005C3191" w:rsidRDefault="003E44F0" w:rsidP="00F80C1A">
      <w:pPr>
        <w:spacing w:before="60" w:after="60" w:line="269" w:lineRule="auto"/>
        <w:ind w:firstLine="720"/>
        <w:jc w:val="both"/>
        <w:rPr>
          <w:i/>
          <w:iCs/>
          <w:sz w:val="28"/>
          <w:szCs w:val="28"/>
        </w:rPr>
      </w:pPr>
      <w:r w:rsidRPr="005C3191">
        <w:rPr>
          <w:i/>
          <w:iCs/>
          <w:sz w:val="28"/>
          <w:szCs w:val="28"/>
          <w:lang w:val="vi-VN"/>
        </w:rPr>
        <w:t xml:space="preserve">Căn cứ Luật Đất đai </w:t>
      </w:r>
      <w:r w:rsidR="008D2877" w:rsidRPr="005C3191">
        <w:rPr>
          <w:i/>
          <w:iCs/>
          <w:sz w:val="28"/>
          <w:szCs w:val="28"/>
          <w:lang w:val="vi-VN"/>
        </w:rPr>
        <w:t>số 31/2024/QH15</w:t>
      </w:r>
      <w:r w:rsidR="008D2877" w:rsidRPr="005C3191">
        <w:rPr>
          <w:i/>
          <w:iCs/>
          <w:sz w:val="28"/>
          <w:szCs w:val="28"/>
        </w:rPr>
        <w:t xml:space="preserve"> </w:t>
      </w:r>
      <w:r w:rsidRPr="005C3191">
        <w:rPr>
          <w:i/>
          <w:iCs/>
          <w:sz w:val="28"/>
          <w:szCs w:val="28"/>
          <w:lang w:val="vi-VN"/>
        </w:rPr>
        <w:t xml:space="preserve">ngày </w:t>
      </w:r>
      <w:r w:rsidRPr="005C3191">
        <w:rPr>
          <w:i/>
          <w:iCs/>
          <w:sz w:val="28"/>
          <w:szCs w:val="28"/>
        </w:rPr>
        <w:t>18</w:t>
      </w:r>
      <w:r w:rsidR="001B0612" w:rsidRPr="005C3191">
        <w:rPr>
          <w:i/>
          <w:iCs/>
          <w:sz w:val="28"/>
          <w:szCs w:val="28"/>
          <w:lang w:val="vi-VN"/>
        </w:rPr>
        <w:t xml:space="preserve"> tháng </w:t>
      </w:r>
      <w:r w:rsidRPr="005C3191">
        <w:rPr>
          <w:i/>
          <w:iCs/>
          <w:sz w:val="28"/>
          <w:szCs w:val="28"/>
        </w:rPr>
        <w:t>0</w:t>
      </w:r>
      <w:r w:rsidRPr="005C3191">
        <w:rPr>
          <w:i/>
          <w:iCs/>
          <w:sz w:val="28"/>
          <w:szCs w:val="28"/>
          <w:lang w:val="vi-VN"/>
        </w:rPr>
        <w:t>1 năm 20</w:t>
      </w:r>
      <w:r w:rsidRPr="005C3191">
        <w:rPr>
          <w:i/>
          <w:iCs/>
          <w:sz w:val="28"/>
          <w:szCs w:val="28"/>
        </w:rPr>
        <w:t>24</w:t>
      </w:r>
      <w:r w:rsidR="001B0612" w:rsidRPr="005C3191">
        <w:rPr>
          <w:i/>
          <w:iCs/>
          <w:sz w:val="28"/>
          <w:szCs w:val="28"/>
          <w:lang w:val="vi-VN"/>
        </w:rPr>
        <w:t>;</w:t>
      </w:r>
    </w:p>
    <w:p w:rsidR="008D2877" w:rsidRPr="005C3191" w:rsidRDefault="008D2877" w:rsidP="00F80C1A">
      <w:pPr>
        <w:spacing w:before="60" w:after="60" w:line="269" w:lineRule="auto"/>
        <w:ind w:firstLine="720"/>
        <w:jc w:val="both"/>
        <w:rPr>
          <w:i/>
          <w:iCs/>
          <w:sz w:val="28"/>
          <w:szCs w:val="28"/>
        </w:rPr>
      </w:pPr>
      <w:r w:rsidRPr="005C3191">
        <w:rPr>
          <w:i/>
          <w:iCs/>
          <w:sz w:val="28"/>
          <w:szCs w:val="28"/>
          <w:lang w:val="vi-VN"/>
        </w:rPr>
        <w:t xml:space="preserve">Căn cứ Luật </w:t>
      </w:r>
      <w:r w:rsidR="008A35D8" w:rsidRPr="005C3191">
        <w:rPr>
          <w:i/>
          <w:iCs/>
          <w:sz w:val="28"/>
          <w:szCs w:val="28"/>
          <w:lang w:val="vi-VN"/>
        </w:rPr>
        <w:t xml:space="preserve">số </w:t>
      </w:r>
      <w:r w:rsidR="008A35D8" w:rsidRPr="005C3191">
        <w:rPr>
          <w:i/>
          <w:iCs/>
          <w:sz w:val="28"/>
          <w:szCs w:val="28"/>
        </w:rPr>
        <w:t>4</w:t>
      </w:r>
      <w:r w:rsidR="008A35D8" w:rsidRPr="005C3191">
        <w:rPr>
          <w:i/>
          <w:iCs/>
          <w:sz w:val="28"/>
          <w:szCs w:val="28"/>
          <w:lang w:val="vi-VN"/>
        </w:rPr>
        <w:t xml:space="preserve">3/2024/QH15 ngày </w:t>
      </w:r>
      <w:r w:rsidR="008A35D8" w:rsidRPr="005C3191">
        <w:rPr>
          <w:i/>
          <w:iCs/>
          <w:sz w:val="28"/>
          <w:szCs w:val="28"/>
        </w:rPr>
        <w:t>29</w:t>
      </w:r>
      <w:r w:rsidR="008A35D8" w:rsidRPr="005C3191">
        <w:rPr>
          <w:i/>
          <w:iCs/>
          <w:sz w:val="28"/>
          <w:szCs w:val="28"/>
          <w:lang w:val="vi-VN"/>
        </w:rPr>
        <w:t xml:space="preserve"> tháng </w:t>
      </w:r>
      <w:r w:rsidR="008A35D8" w:rsidRPr="005C3191">
        <w:rPr>
          <w:i/>
          <w:iCs/>
          <w:sz w:val="28"/>
          <w:szCs w:val="28"/>
        </w:rPr>
        <w:t>6</w:t>
      </w:r>
      <w:r w:rsidR="008A35D8" w:rsidRPr="005C3191">
        <w:rPr>
          <w:i/>
          <w:iCs/>
          <w:sz w:val="28"/>
          <w:szCs w:val="28"/>
          <w:lang w:val="vi-VN"/>
        </w:rPr>
        <w:t xml:space="preserve"> năm 2024</w:t>
      </w:r>
      <w:r w:rsidR="008A35D8" w:rsidRPr="005C3191">
        <w:rPr>
          <w:i/>
          <w:iCs/>
          <w:sz w:val="28"/>
          <w:szCs w:val="28"/>
        </w:rPr>
        <w:t xml:space="preserve"> </w:t>
      </w:r>
      <w:r w:rsidRPr="005C3191">
        <w:rPr>
          <w:i/>
          <w:iCs/>
          <w:sz w:val="28"/>
          <w:szCs w:val="28"/>
        </w:rPr>
        <w:t xml:space="preserve">sửa đổi bổ sung một số điều của </w:t>
      </w:r>
      <w:r w:rsidRPr="005C3191">
        <w:rPr>
          <w:i/>
          <w:iCs/>
          <w:sz w:val="28"/>
          <w:szCs w:val="28"/>
          <w:lang w:val="vi-VN"/>
        </w:rPr>
        <w:t xml:space="preserve">Đất đai </w:t>
      </w:r>
      <w:r w:rsidRPr="005C3191">
        <w:rPr>
          <w:i/>
          <w:iCs/>
          <w:sz w:val="28"/>
          <w:szCs w:val="28"/>
        </w:rPr>
        <w:t>số 31/2024/QH15, Luật nhà ở số 27/2023/QH15, Luật Kinh doanh bất động sản số 29/2023/QH15 và Luật các tổ chức tín dụng số 32/2024/QH</w:t>
      </w:r>
      <w:r w:rsidR="008A35D8" w:rsidRPr="005C3191">
        <w:rPr>
          <w:i/>
          <w:iCs/>
          <w:sz w:val="28"/>
          <w:szCs w:val="28"/>
        </w:rPr>
        <w:t>15</w:t>
      </w:r>
      <w:r w:rsidRPr="005C3191">
        <w:rPr>
          <w:i/>
          <w:iCs/>
          <w:sz w:val="28"/>
          <w:szCs w:val="28"/>
          <w:lang w:val="vi-VN"/>
        </w:rPr>
        <w:t>;</w:t>
      </w:r>
    </w:p>
    <w:p w:rsidR="00D01FF9" w:rsidRPr="005C3191" w:rsidRDefault="00D01FF9" w:rsidP="00F80C1A">
      <w:pPr>
        <w:spacing w:before="60" w:after="60" w:line="269" w:lineRule="auto"/>
        <w:ind w:firstLine="720"/>
        <w:jc w:val="both"/>
        <w:rPr>
          <w:i/>
          <w:iCs/>
          <w:sz w:val="28"/>
          <w:szCs w:val="28"/>
        </w:rPr>
      </w:pPr>
      <w:r w:rsidRPr="005C3191">
        <w:rPr>
          <w:i/>
          <w:iCs/>
          <w:sz w:val="28"/>
          <w:szCs w:val="28"/>
        </w:rPr>
        <w:t xml:space="preserve">Căn cứ Nghị định số 102/2024/NĐ-CP ngày 30 tháng 7 năm 2024 của Chính phủ quy định chi tiết thi hành một số điều của Luật Đất đai; </w:t>
      </w:r>
    </w:p>
    <w:p w:rsidR="003152B3" w:rsidRPr="005C3191" w:rsidRDefault="003152B3" w:rsidP="00F80C1A">
      <w:pPr>
        <w:spacing w:before="60" w:after="60" w:line="269" w:lineRule="auto"/>
        <w:ind w:firstLine="720"/>
        <w:jc w:val="both"/>
        <w:rPr>
          <w:i/>
          <w:iCs/>
          <w:sz w:val="28"/>
          <w:szCs w:val="28"/>
        </w:rPr>
      </w:pPr>
      <w:r w:rsidRPr="005C3191">
        <w:rPr>
          <w:i/>
          <w:iCs/>
          <w:sz w:val="28"/>
          <w:szCs w:val="28"/>
        </w:rPr>
        <w:t>Căn cứ Nghị định số 10</w:t>
      </w:r>
      <w:r w:rsidR="00B10F15" w:rsidRPr="005C3191">
        <w:rPr>
          <w:i/>
          <w:iCs/>
          <w:sz w:val="28"/>
          <w:szCs w:val="28"/>
        </w:rPr>
        <w:t>3</w:t>
      </w:r>
      <w:r w:rsidRPr="005C3191">
        <w:rPr>
          <w:i/>
          <w:iCs/>
          <w:sz w:val="28"/>
          <w:szCs w:val="28"/>
        </w:rPr>
        <w:t xml:space="preserve">/2024/NĐ-CP ngày 30 tháng 7 năm 2024 của Chính phủ </w:t>
      </w:r>
      <w:r w:rsidR="00B10F15" w:rsidRPr="005C3191">
        <w:rPr>
          <w:i/>
          <w:iCs/>
          <w:sz w:val="28"/>
          <w:szCs w:val="28"/>
        </w:rPr>
        <w:t>về thu tiền sử dụng đất</w:t>
      </w:r>
      <w:r w:rsidRPr="005C3191">
        <w:rPr>
          <w:i/>
          <w:iCs/>
          <w:sz w:val="28"/>
          <w:szCs w:val="28"/>
        </w:rPr>
        <w:t xml:space="preserve">; </w:t>
      </w:r>
    </w:p>
    <w:p w:rsidR="001B0612" w:rsidRDefault="00302026" w:rsidP="00F80C1A">
      <w:pPr>
        <w:spacing w:before="60" w:after="60" w:line="269" w:lineRule="auto"/>
        <w:ind w:firstLine="720"/>
        <w:jc w:val="both"/>
        <w:rPr>
          <w:i/>
          <w:sz w:val="28"/>
          <w:szCs w:val="28"/>
        </w:rPr>
      </w:pPr>
      <w:r w:rsidRPr="005C3191">
        <w:rPr>
          <w:i/>
          <w:sz w:val="28"/>
          <w:szCs w:val="28"/>
        </w:rPr>
        <w:t xml:space="preserve">Theo đề nghị của Ủy ban nhân dân tỉnh Tuyên Quang tại </w:t>
      </w:r>
      <w:r w:rsidR="001B0612" w:rsidRPr="005C3191">
        <w:rPr>
          <w:i/>
          <w:sz w:val="28"/>
          <w:szCs w:val="28"/>
        </w:rPr>
        <w:t xml:space="preserve">Tờ trình số </w:t>
      </w:r>
      <w:r w:rsidR="00DB1F5B" w:rsidRPr="005C3191">
        <w:rPr>
          <w:i/>
          <w:sz w:val="28"/>
          <w:szCs w:val="28"/>
        </w:rPr>
        <w:t xml:space="preserve">     </w:t>
      </w:r>
      <w:r w:rsidR="001B0612" w:rsidRPr="005C3191">
        <w:rPr>
          <w:i/>
          <w:sz w:val="28"/>
          <w:szCs w:val="28"/>
        </w:rPr>
        <w:t xml:space="preserve">/TTr-UBND ngày </w:t>
      </w:r>
      <w:r w:rsidR="00DB1F5B" w:rsidRPr="005C3191">
        <w:rPr>
          <w:i/>
          <w:sz w:val="28"/>
          <w:szCs w:val="28"/>
        </w:rPr>
        <w:t xml:space="preserve">    tháng    </w:t>
      </w:r>
      <w:r w:rsidR="001B0612" w:rsidRPr="005C3191">
        <w:rPr>
          <w:i/>
          <w:sz w:val="28"/>
          <w:szCs w:val="28"/>
        </w:rPr>
        <w:t xml:space="preserve"> năm 202</w:t>
      </w:r>
      <w:r w:rsidR="00641837">
        <w:rPr>
          <w:i/>
          <w:sz w:val="28"/>
          <w:szCs w:val="28"/>
        </w:rPr>
        <w:t>6</w:t>
      </w:r>
      <w:r w:rsidR="001B0612" w:rsidRPr="005C3191">
        <w:rPr>
          <w:i/>
          <w:sz w:val="28"/>
          <w:szCs w:val="28"/>
        </w:rPr>
        <w:t xml:space="preserve"> </w:t>
      </w:r>
      <w:r w:rsidR="006D1BF4">
        <w:rPr>
          <w:i/>
          <w:sz w:val="28"/>
          <w:szCs w:val="28"/>
        </w:rPr>
        <w:t>q</w:t>
      </w:r>
      <w:r w:rsidR="006D1BF4" w:rsidRPr="006D1BF4">
        <w:rPr>
          <w:i/>
          <w:sz w:val="28"/>
          <w:szCs w:val="28"/>
        </w:rPr>
        <w:t xml:space="preserve">uy định chính sách hỗ trợ </w:t>
      </w:r>
      <w:r w:rsidR="00441368" w:rsidRPr="006D1BF4">
        <w:rPr>
          <w:i/>
          <w:sz w:val="28"/>
          <w:szCs w:val="28"/>
        </w:rPr>
        <w:t xml:space="preserve">về </w:t>
      </w:r>
      <w:r w:rsidR="006D1BF4" w:rsidRPr="006D1BF4">
        <w:rPr>
          <w:i/>
          <w:sz w:val="28"/>
          <w:szCs w:val="28"/>
        </w:rPr>
        <w:t>đất đai đối với đồng bào dân tộc thiểu số sinh sống trên địa bàn tỉnh Tuyên Quang</w:t>
      </w:r>
      <w:r w:rsidR="001B0612" w:rsidRPr="005C3191">
        <w:rPr>
          <w:i/>
          <w:sz w:val="28"/>
          <w:szCs w:val="28"/>
        </w:rPr>
        <w:t xml:space="preserve">; Báo cáo thẩm tra số </w:t>
      </w:r>
      <w:r w:rsidR="00E80216" w:rsidRPr="005C3191">
        <w:rPr>
          <w:i/>
          <w:sz w:val="28"/>
          <w:szCs w:val="28"/>
        </w:rPr>
        <w:t xml:space="preserve">      </w:t>
      </w:r>
      <w:r w:rsidR="001B0612" w:rsidRPr="005C3191">
        <w:rPr>
          <w:i/>
          <w:sz w:val="28"/>
          <w:szCs w:val="28"/>
        </w:rPr>
        <w:t xml:space="preserve">/BC-HĐND ngày </w:t>
      </w:r>
      <w:r w:rsidR="00E80216" w:rsidRPr="005C3191">
        <w:rPr>
          <w:i/>
          <w:sz w:val="28"/>
          <w:szCs w:val="28"/>
        </w:rPr>
        <w:t xml:space="preserve">   </w:t>
      </w:r>
      <w:r w:rsidR="001B0612" w:rsidRPr="005C3191">
        <w:rPr>
          <w:i/>
          <w:sz w:val="28"/>
          <w:szCs w:val="28"/>
        </w:rPr>
        <w:t xml:space="preserve"> tháng </w:t>
      </w:r>
      <w:r w:rsidR="00E80216" w:rsidRPr="005C3191">
        <w:rPr>
          <w:i/>
          <w:sz w:val="28"/>
          <w:szCs w:val="28"/>
        </w:rPr>
        <w:t xml:space="preserve">   </w:t>
      </w:r>
      <w:r w:rsidR="001B0612" w:rsidRPr="005C3191">
        <w:rPr>
          <w:i/>
          <w:sz w:val="28"/>
          <w:szCs w:val="28"/>
        </w:rPr>
        <w:t xml:space="preserve"> năm 202</w:t>
      </w:r>
      <w:r w:rsidR="00641837">
        <w:rPr>
          <w:i/>
          <w:sz w:val="28"/>
          <w:szCs w:val="28"/>
        </w:rPr>
        <w:t>6</w:t>
      </w:r>
      <w:r w:rsidR="001B0612" w:rsidRPr="005C3191">
        <w:rPr>
          <w:i/>
          <w:sz w:val="28"/>
          <w:szCs w:val="28"/>
        </w:rPr>
        <w:t xml:space="preserve"> của </w:t>
      </w:r>
      <w:r w:rsidR="00641837" w:rsidRPr="00641837">
        <w:rPr>
          <w:i/>
          <w:sz w:val="28"/>
          <w:szCs w:val="28"/>
        </w:rPr>
        <w:t xml:space="preserve">Ban Kinh tế - Ngân sách </w:t>
      </w:r>
      <w:r w:rsidR="001B0612" w:rsidRPr="005C3191">
        <w:rPr>
          <w:i/>
          <w:sz w:val="28"/>
          <w:szCs w:val="28"/>
        </w:rPr>
        <w:t>Hội đồng nhân dân tỉnh và ý kiến thảo luận của đại biểu Hộ</w:t>
      </w:r>
      <w:r w:rsidR="00F80C1A">
        <w:rPr>
          <w:i/>
          <w:sz w:val="28"/>
          <w:szCs w:val="28"/>
        </w:rPr>
        <w:t>i đồng nhân dân tỉnh tại kỳ họp;</w:t>
      </w:r>
    </w:p>
    <w:p w:rsidR="00B8013B" w:rsidRPr="00F80C1A" w:rsidRDefault="00F80C1A" w:rsidP="00F80C1A">
      <w:pPr>
        <w:spacing w:before="60" w:after="60" w:line="269" w:lineRule="auto"/>
        <w:ind w:firstLine="720"/>
        <w:jc w:val="both"/>
        <w:rPr>
          <w:i/>
          <w:iCs/>
          <w:sz w:val="28"/>
          <w:szCs w:val="28"/>
        </w:rPr>
      </w:pPr>
      <w:r w:rsidRPr="00C87D50">
        <w:rPr>
          <w:i/>
          <w:iCs/>
          <w:sz w:val="28"/>
          <w:szCs w:val="28"/>
        </w:rPr>
        <w:t xml:space="preserve">Hội đồng nhân dân tỉnh Tuyên Quang ban hành Nghị quyết quy định </w:t>
      </w:r>
      <w:r w:rsidRPr="00F80C1A">
        <w:rPr>
          <w:i/>
          <w:iCs/>
          <w:sz w:val="28"/>
          <w:szCs w:val="28"/>
        </w:rPr>
        <w:t xml:space="preserve">chính sách hỗ trợ </w:t>
      </w:r>
      <w:r w:rsidR="00441368" w:rsidRPr="00F80C1A">
        <w:rPr>
          <w:i/>
          <w:iCs/>
          <w:sz w:val="28"/>
          <w:szCs w:val="28"/>
        </w:rPr>
        <w:t>về</w:t>
      </w:r>
      <w:r w:rsidR="00441368">
        <w:rPr>
          <w:i/>
          <w:iCs/>
          <w:sz w:val="28"/>
          <w:szCs w:val="28"/>
        </w:rPr>
        <w:t xml:space="preserve"> </w:t>
      </w:r>
      <w:r w:rsidRPr="00F80C1A">
        <w:rPr>
          <w:i/>
          <w:iCs/>
          <w:sz w:val="28"/>
          <w:szCs w:val="28"/>
        </w:rPr>
        <w:t>đất đai đối với đồng bào dân tộc thiểu số sinh sống trên địa bàn tỉnh Tuyên Quang</w:t>
      </w:r>
      <w:r w:rsidRPr="00C87D50">
        <w:rPr>
          <w:i/>
          <w:iCs/>
          <w:sz w:val="28"/>
          <w:szCs w:val="28"/>
        </w:rPr>
        <w:t>.</w:t>
      </w:r>
    </w:p>
    <w:p w:rsidR="00616220" w:rsidRPr="005C3191" w:rsidRDefault="00616220" w:rsidP="00F80C1A">
      <w:pPr>
        <w:spacing w:before="60" w:after="60" w:line="269" w:lineRule="auto"/>
        <w:ind w:firstLine="567"/>
        <w:outlineLvl w:val="0"/>
        <w:rPr>
          <w:sz w:val="28"/>
          <w:szCs w:val="28"/>
        </w:rPr>
      </w:pPr>
      <w:bookmarkStart w:id="3" w:name="dieu_2"/>
      <w:r w:rsidRPr="005C3191">
        <w:rPr>
          <w:b/>
          <w:bCs/>
          <w:sz w:val="28"/>
          <w:szCs w:val="28"/>
          <w:lang w:val="vi-VN"/>
        </w:rPr>
        <w:t>Điều 1. Phạm vi điều chỉnh</w:t>
      </w:r>
      <w:r w:rsidR="004D1E28" w:rsidRPr="005C3191">
        <w:rPr>
          <w:b/>
          <w:bCs/>
          <w:sz w:val="28"/>
          <w:szCs w:val="28"/>
        </w:rPr>
        <w:t>, đối tượng áp dụng</w:t>
      </w:r>
    </w:p>
    <w:p w:rsidR="004D1E28" w:rsidRPr="005C3191" w:rsidRDefault="0072524D" w:rsidP="00F80C1A">
      <w:pPr>
        <w:tabs>
          <w:tab w:val="left" w:leader="dot" w:pos="4680"/>
          <w:tab w:val="left" w:leader="dot" w:pos="8640"/>
        </w:tabs>
        <w:spacing w:before="60" w:after="60" w:line="269" w:lineRule="auto"/>
        <w:ind w:firstLine="567"/>
        <w:jc w:val="both"/>
        <w:rPr>
          <w:sz w:val="28"/>
          <w:szCs w:val="28"/>
          <w:lang w:val="zu-ZA"/>
        </w:rPr>
      </w:pPr>
      <w:r w:rsidRPr="005C3191">
        <w:rPr>
          <w:sz w:val="28"/>
          <w:szCs w:val="28"/>
          <w:lang w:val="zu-ZA"/>
        </w:rPr>
        <w:t xml:space="preserve">1. </w:t>
      </w:r>
      <w:r w:rsidR="004D1E28" w:rsidRPr="005C3191">
        <w:rPr>
          <w:sz w:val="28"/>
          <w:szCs w:val="28"/>
          <w:lang w:val="zu-ZA"/>
        </w:rPr>
        <w:t>Phạm vi điều chỉnh:</w:t>
      </w:r>
    </w:p>
    <w:p w:rsidR="00884DAF" w:rsidRDefault="00FA0D6B" w:rsidP="00F80C1A">
      <w:pPr>
        <w:tabs>
          <w:tab w:val="left" w:leader="dot" w:pos="4680"/>
          <w:tab w:val="left" w:leader="dot" w:pos="8640"/>
        </w:tabs>
        <w:spacing w:before="60" w:after="60" w:line="269" w:lineRule="auto"/>
        <w:ind w:firstLine="567"/>
        <w:jc w:val="both"/>
        <w:rPr>
          <w:rStyle w:val="fontstyle01"/>
          <w:rFonts w:ascii="Times New Roman" w:hAnsi="Times New Roman"/>
          <w:color w:val="auto"/>
          <w:spacing w:val="-2"/>
          <w:lang w:val="zu-ZA"/>
        </w:rPr>
      </w:pPr>
      <w:r w:rsidRPr="005C3191">
        <w:rPr>
          <w:spacing w:val="-2"/>
          <w:sz w:val="28"/>
          <w:szCs w:val="28"/>
          <w:lang w:val="zu-ZA"/>
        </w:rPr>
        <w:lastRenderedPageBreak/>
        <w:t xml:space="preserve">a) </w:t>
      </w:r>
      <w:r w:rsidR="003E384D" w:rsidRPr="005C3191">
        <w:rPr>
          <w:spacing w:val="-2"/>
          <w:sz w:val="28"/>
          <w:szCs w:val="28"/>
          <w:lang w:val="zu-ZA"/>
        </w:rPr>
        <w:t xml:space="preserve">Nghị quyết này quy định chính sách hỗ trợ </w:t>
      </w:r>
      <w:r w:rsidR="00441368" w:rsidRPr="00441368">
        <w:rPr>
          <w:iCs/>
          <w:sz w:val="28"/>
          <w:szCs w:val="28"/>
        </w:rPr>
        <w:t xml:space="preserve">về </w:t>
      </w:r>
      <w:r w:rsidR="003E384D" w:rsidRPr="005C3191">
        <w:rPr>
          <w:spacing w:val="-2"/>
          <w:sz w:val="28"/>
          <w:szCs w:val="28"/>
          <w:lang w:val="zu-ZA"/>
        </w:rPr>
        <w:t xml:space="preserve">đất đai đối với đồng bào dân tộc thiểu số sinh sống trên địa bàn tỉnh Tuyên Quang theo quy định tại </w:t>
      </w:r>
      <w:r w:rsidR="00270990" w:rsidRPr="005C3191">
        <w:rPr>
          <w:spacing w:val="-2"/>
          <w:sz w:val="28"/>
          <w:szCs w:val="28"/>
          <w:lang w:val="zu-ZA"/>
        </w:rPr>
        <w:t xml:space="preserve">khoản 6 Điều 16 Luật Đất đai </w:t>
      </w:r>
      <w:r w:rsidR="00827CDC" w:rsidRPr="005C3191">
        <w:rPr>
          <w:spacing w:val="-2"/>
          <w:sz w:val="28"/>
          <w:szCs w:val="28"/>
          <w:lang w:val="zu-ZA"/>
        </w:rPr>
        <w:t>số 31/2024</w:t>
      </w:r>
      <w:r w:rsidR="00641837">
        <w:rPr>
          <w:spacing w:val="-2"/>
          <w:sz w:val="28"/>
          <w:szCs w:val="28"/>
          <w:lang w:val="zu-ZA"/>
        </w:rPr>
        <w:t>/QH15 ngày 18 tháng 01 năm 2024</w:t>
      </w:r>
      <w:r w:rsidR="00884DAF">
        <w:t>.</w:t>
      </w:r>
    </w:p>
    <w:p w:rsidR="0072524D" w:rsidRPr="005C3191" w:rsidRDefault="00FA0D6B" w:rsidP="00F80C1A">
      <w:pPr>
        <w:tabs>
          <w:tab w:val="left" w:leader="dot" w:pos="4680"/>
          <w:tab w:val="left" w:leader="dot" w:pos="8640"/>
        </w:tabs>
        <w:spacing w:before="60" w:after="60" w:line="269" w:lineRule="auto"/>
        <w:ind w:firstLine="567"/>
        <w:jc w:val="both"/>
        <w:rPr>
          <w:spacing w:val="-2"/>
          <w:sz w:val="28"/>
          <w:szCs w:val="28"/>
          <w:lang w:val="zu-ZA"/>
        </w:rPr>
      </w:pPr>
      <w:r w:rsidRPr="005C3191">
        <w:rPr>
          <w:spacing w:val="-2"/>
          <w:sz w:val="28"/>
          <w:szCs w:val="28"/>
          <w:lang w:val="zu-ZA"/>
        </w:rPr>
        <w:t xml:space="preserve">b) </w:t>
      </w:r>
      <w:r w:rsidR="0072524D" w:rsidRPr="005C3191">
        <w:rPr>
          <w:spacing w:val="-2"/>
          <w:sz w:val="28"/>
          <w:szCs w:val="28"/>
          <w:lang w:val="zu-ZA"/>
        </w:rPr>
        <w:t>Các nội dung không được quy định tại Nghị quyết này thì thực hiện theo quy định của pháp luật hiện hành.</w:t>
      </w:r>
    </w:p>
    <w:p w:rsidR="004D1E28" w:rsidRPr="005C3191" w:rsidRDefault="00ED1F5B" w:rsidP="00F80C1A">
      <w:pPr>
        <w:tabs>
          <w:tab w:val="left" w:leader="dot" w:pos="4680"/>
          <w:tab w:val="left" w:leader="dot" w:pos="8640"/>
        </w:tabs>
        <w:spacing w:before="60" w:after="60" w:line="269" w:lineRule="auto"/>
        <w:ind w:firstLine="567"/>
        <w:jc w:val="both"/>
        <w:rPr>
          <w:spacing w:val="-2"/>
          <w:sz w:val="28"/>
          <w:szCs w:val="28"/>
          <w:lang w:val="zu-ZA"/>
        </w:rPr>
      </w:pPr>
      <w:r w:rsidRPr="005C3191">
        <w:rPr>
          <w:spacing w:val="-4"/>
          <w:sz w:val="28"/>
          <w:szCs w:val="28"/>
        </w:rPr>
        <w:t xml:space="preserve">2. </w:t>
      </w:r>
      <w:r w:rsidR="00616220" w:rsidRPr="005C3191">
        <w:rPr>
          <w:sz w:val="28"/>
          <w:szCs w:val="28"/>
          <w:shd w:val="clear" w:color="auto" w:fill="FFFFFF"/>
          <w:lang w:val="vi-VN"/>
        </w:rPr>
        <w:t>Đối tượng áp dụng</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 xml:space="preserve">a) Cộng đồng dân cư dân tộc thiểu số chưa có đất sinh hoạt cộng đồng; cá nhân là người dân tộc thiểu số thuộc diện hộ nghèo, hộ cận nghèo không có đất ở, đất sản xuất hoặc thiếu đất ở, đất sản xuất sinh sống tại vùng đồng bào dân tộc thiểu số và miền núi theo quy định của Chính phủ, Thủ tướng Chính phủ trên địa bàn tỉnh </w:t>
      </w:r>
      <w:r w:rsidR="00641837" w:rsidRPr="00641837">
        <w:rPr>
          <w:sz w:val="28"/>
          <w:szCs w:val="28"/>
        </w:rPr>
        <w:t>Tuyên Quang</w:t>
      </w:r>
      <w:r w:rsidRPr="00884DAF">
        <w:rPr>
          <w:sz w:val="28"/>
          <w:szCs w:val="28"/>
        </w:rPr>
        <w:t>;</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b) Các cơ quan nhà nước thực hiện chức năng quản lý Nhà nước về đất đai; Ủy ban nhân dân cấp xã; Các tổ chức, cá nhân có liên quan đến việc quản lý, sử dụng đất.</w:t>
      </w:r>
    </w:p>
    <w:p w:rsidR="00884DAF" w:rsidRPr="00884DAF" w:rsidRDefault="00884DAF" w:rsidP="00F80C1A">
      <w:pPr>
        <w:tabs>
          <w:tab w:val="left" w:leader="dot" w:pos="4680"/>
          <w:tab w:val="left" w:leader="dot" w:pos="8640"/>
        </w:tabs>
        <w:spacing w:before="60" w:after="60" w:line="269" w:lineRule="auto"/>
        <w:ind w:firstLine="567"/>
        <w:jc w:val="both"/>
        <w:rPr>
          <w:b/>
          <w:sz w:val="28"/>
          <w:szCs w:val="28"/>
        </w:rPr>
      </w:pPr>
      <w:r w:rsidRPr="00884DAF">
        <w:rPr>
          <w:b/>
          <w:sz w:val="28"/>
          <w:szCs w:val="28"/>
        </w:rPr>
        <w:t>Điều 2. Chính sách bảo đảm đất sinh hoạt cộng đồng</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1. Đồng bào dân tộc thiểu số chưa có đất sinh hoạt cộng đồng thì được bố trí diện tích đất phù hợp với quỹ đất ở địa phương để xây dựng nhà sinh hoạt cộng đồng phù hợp với phong tục, tập quán, tín ngưỡng, bản sắc văn hóa và điều kiện thực tế của địa phương.</w:t>
      </w:r>
    </w:p>
    <w:p w:rsid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2. Nhà nước giao đất, cấp Giấy chứng nhận quyền sử dụng đất, quyền sở hữu tài sản gắn liền với đất theo hình thức giao đất không thu tiền sử dụng đất cho cộng đồng dân cư dân tộc thiểu số.</w:t>
      </w:r>
    </w:p>
    <w:p w:rsidR="00884DAF" w:rsidRPr="00884DAF" w:rsidRDefault="00884DAF" w:rsidP="00F80C1A">
      <w:pPr>
        <w:tabs>
          <w:tab w:val="left" w:leader="dot" w:pos="4680"/>
          <w:tab w:val="left" w:leader="dot" w:pos="8640"/>
        </w:tabs>
        <w:spacing w:before="60" w:after="60" w:line="269" w:lineRule="auto"/>
        <w:ind w:firstLine="567"/>
        <w:jc w:val="both"/>
        <w:rPr>
          <w:b/>
          <w:sz w:val="28"/>
          <w:szCs w:val="28"/>
        </w:rPr>
      </w:pPr>
      <w:r w:rsidRPr="00884DAF">
        <w:rPr>
          <w:b/>
          <w:sz w:val="28"/>
          <w:szCs w:val="28"/>
        </w:rPr>
        <w:t>Điều 3. Chính sách hỗ trợ đất ở, đất nông nghiệp, đất phi nông nghiệp</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1. Hỗ trợ đất đai lần đầu cho cá nhân là người dân tộc thiểu số thuộc diện hộ nghèo, hộ cận nghèo không có đất ở, đất sản xuất hoặc thiếu đất ở, thiếu đất sản xuất so với hạn mức quy định để bảo đảm ổn định cuộc sống như sau:</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a) Giao đất ở, cho phép chuyển mục đích sử dụng đất nông nghiệp sang đất ở trong hạn mức giao đất ở theo quy định của Ủy ban nhân dân tỉnh và được miễn tiền sử dụng đất;</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b) Giao đất nông nghiệp trong hạn mức theo quy định của Ủy ban nhân dân tỉnh không thu tiền sử dụng đất;</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c) Cho thuê đất phi nông nghiệp không phải là đất ở để sản xuất, kinh doanh và được miễn tiền thuê đất.</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2. Hỗ trợ đất đai để bảo đảm ổn định cuộc sống cho cá nhân là người dân tộc thiểu số thuộc diện hộ nghèo, hộ cận nghèo đã được nhà nước giao đất, cho thuê đất nhưng nay không còn đất ở, đất sản xuất hoặc thiếu đất ở, thiếu đất sản xuất so với hạn mức quy định như sau:</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lastRenderedPageBreak/>
        <w:t>a) Trường hợp không còn đất ở thì được giao tiếp đất ở, cho phép chuyển mục đích sử dụng đất từ loại khác sang đất ở trong hạn mức giao đất ở theo quy định của Ủy ban nhân dân tỉnh và được miễn tiền sử dụng đất. Trường hợp đang sử dụng đất ở thiếu so với hạn mức giao đất ở thì cho phép chuyển mục đích sử</w:t>
      </w:r>
      <w:r>
        <w:rPr>
          <w:sz w:val="28"/>
          <w:szCs w:val="28"/>
        </w:rPr>
        <w:t xml:space="preserve"> </w:t>
      </w:r>
      <w:r w:rsidRPr="00884DAF">
        <w:rPr>
          <w:sz w:val="28"/>
          <w:szCs w:val="28"/>
        </w:rPr>
        <w:t>dụng đất từ loại khác sang đất ở trong hạn mức giao đất ở theo quy định của Ủy ban nhân dân tỉnh và được miễn tiền sử dụng đất;</w:t>
      </w:r>
    </w:p>
    <w:p w:rsid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b)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 theo quy định</w:t>
      </w:r>
      <w:r>
        <w:rPr>
          <w:sz w:val="28"/>
          <w:szCs w:val="28"/>
        </w:rPr>
        <w:t xml:space="preserve"> và được miễn tiền sử dụng đất;</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c) Cho thuê đất phi nông nghiệp không phải là đất ở để sản xuất, kinh doanh và được miễn tiền thuê đất.</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3. Hộ gia đình, cá nhân đã được hỗ trợ tiền thuê đất phi nông nghiệp theo điểm c khoản 1 và điểm c khoản 2 Nghị quyết này, lần thuê đất tiếp theo sẽ không được miễn tiền thuê đất theo quy định tại Nghị quyết này.</w:t>
      </w:r>
    </w:p>
    <w:p w:rsidR="00884DAF" w:rsidRPr="003351F0" w:rsidRDefault="00884DAF" w:rsidP="00F80C1A">
      <w:pPr>
        <w:tabs>
          <w:tab w:val="left" w:leader="dot" w:pos="4680"/>
          <w:tab w:val="left" w:leader="dot" w:pos="8640"/>
        </w:tabs>
        <w:spacing w:before="60" w:after="60" w:line="269" w:lineRule="auto"/>
        <w:ind w:firstLine="567"/>
        <w:jc w:val="both"/>
        <w:rPr>
          <w:b/>
          <w:sz w:val="28"/>
          <w:szCs w:val="28"/>
        </w:rPr>
      </w:pPr>
      <w:r w:rsidRPr="003351F0">
        <w:rPr>
          <w:b/>
          <w:sz w:val="28"/>
          <w:szCs w:val="28"/>
        </w:rPr>
        <w:t>Điều 4. Hỗ trợ phí thẩm định hồ sơ; lệ phí cấp Giấy chứng nhận quyền sử dụng đất, quyền sở hữu tài sản gắn liền với đất</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Các đối tượng được hưởng các chính sách hỗ trợ về đất đai theo quy định tại Nghị quyết này được miễn phí thẩm định hồ sơ và lệ phí cấp Giấy chứng nhận quyền sử dụng đất, quyền sở hữu tài sản gắn liền với đất khi thực hiện thủ tục giao đất, cho thuê đất, chuyển mục đích sử dụng đất.</w:t>
      </w:r>
    </w:p>
    <w:p w:rsidR="00884DAF" w:rsidRPr="003351F0" w:rsidRDefault="00884DAF" w:rsidP="00F80C1A">
      <w:pPr>
        <w:tabs>
          <w:tab w:val="left" w:leader="dot" w:pos="4680"/>
          <w:tab w:val="left" w:leader="dot" w:pos="8640"/>
        </w:tabs>
        <w:spacing w:before="60" w:after="60" w:line="269" w:lineRule="auto"/>
        <w:ind w:firstLine="567"/>
        <w:jc w:val="both"/>
        <w:rPr>
          <w:b/>
          <w:sz w:val="28"/>
          <w:szCs w:val="28"/>
        </w:rPr>
      </w:pPr>
      <w:r w:rsidRPr="003351F0">
        <w:rPr>
          <w:b/>
          <w:sz w:val="28"/>
          <w:szCs w:val="28"/>
        </w:rPr>
        <w:t>Điều 5. Quỹ đất để thực hiện chính sách hỗ trợ đất đai</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1. Đất do cơ quan, tổ chức của Nhà nước quản lý quy định tại các điểm b, đ, e, g, i và k khoản 1 Điều 217 Luật Đất đai năm 2024. Riêng đối với điểm đ không sử dụng đất rừng đặc dụng để thực hiện chính sách hỗ trợ đất đai.</w:t>
      </w:r>
    </w:p>
    <w:p w:rsidR="00884DAF" w:rsidRP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2. Quỹ đất do các công ty nông, lâm nghiệp bàn giao về địa phương quy định tại khoản 2 Điều 181 Luật Đất đai năm 2024.</w:t>
      </w:r>
    </w:p>
    <w:p w:rsidR="00884DAF" w:rsidRDefault="00884DAF" w:rsidP="00F80C1A">
      <w:pPr>
        <w:tabs>
          <w:tab w:val="left" w:leader="dot" w:pos="4680"/>
          <w:tab w:val="left" w:leader="dot" w:pos="8640"/>
        </w:tabs>
        <w:spacing w:before="60" w:after="60" w:line="269" w:lineRule="auto"/>
        <w:ind w:firstLine="567"/>
        <w:jc w:val="both"/>
        <w:rPr>
          <w:sz w:val="28"/>
          <w:szCs w:val="28"/>
        </w:rPr>
      </w:pPr>
      <w:r w:rsidRPr="00884DAF">
        <w:rPr>
          <w:sz w:val="28"/>
          <w:szCs w:val="28"/>
        </w:rPr>
        <w:t>3. Quỹ đất thu hồi thuộc các dự án bố trí đất ở, đất sản xuất quy định tại khoản 29 Điều 79 Luật Đất đai năm 2024.</w:t>
      </w:r>
    </w:p>
    <w:p w:rsidR="00B22EB5" w:rsidRPr="00B22EB5" w:rsidRDefault="00B22EB5" w:rsidP="00F80C1A">
      <w:pPr>
        <w:tabs>
          <w:tab w:val="left" w:leader="dot" w:pos="4680"/>
          <w:tab w:val="left" w:leader="dot" w:pos="8640"/>
        </w:tabs>
        <w:spacing w:before="60" w:after="60" w:line="269" w:lineRule="auto"/>
        <w:ind w:firstLine="567"/>
        <w:jc w:val="both"/>
        <w:rPr>
          <w:sz w:val="28"/>
          <w:szCs w:val="28"/>
        </w:rPr>
      </w:pPr>
      <w:r w:rsidRPr="00B22EB5">
        <w:rPr>
          <w:sz w:val="28"/>
          <w:szCs w:val="28"/>
        </w:rPr>
        <w:t>4. Quỹ đất nông nghiệp hiện có của hộ gia đình, cá nhân để chuyên mục đích sang đất ở theo chính sách hỗ trợ đất ở.</w:t>
      </w:r>
    </w:p>
    <w:p w:rsidR="00B22EB5" w:rsidRPr="003351F0" w:rsidRDefault="00B22EB5" w:rsidP="00F80C1A">
      <w:pPr>
        <w:tabs>
          <w:tab w:val="left" w:leader="dot" w:pos="4680"/>
          <w:tab w:val="left" w:leader="dot" w:pos="8640"/>
        </w:tabs>
        <w:spacing w:before="60" w:after="60" w:line="269" w:lineRule="auto"/>
        <w:ind w:firstLine="567"/>
        <w:jc w:val="both"/>
        <w:rPr>
          <w:b/>
          <w:sz w:val="28"/>
          <w:szCs w:val="28"/>
        </w:rPr>
      </w:pPr>
      <w:r w:rsidRPr="003351F0">
        <w:rPr>
          <w:b/>
          <w:sz w:val="28"/>
          <w:szCs w:val="28"/>
        </w:rPr>
        <w:t>Điều 6. Kinh phí tổ chức thực hiện</w:t>
      </w:r>
    </w:p>
    <w:p w:rsidR="00B22EB5" w:rsidRPr="00B22EB5" w:rsidRDefault="00B22EB5" w:rsidP="00F80C1A">
      <w:pPr>
        <w:tabs>
          <w:tab w:val="left" w:leader="dot" w:pos="4680"/>
          <w:tab w:val="left" w:leader="dot" w:pos="8640"/>
        </w:tabs>
        <w:spacing w:before="60" w:after="60" w:line="269" w:lineRule="auto"/>
        <w:ind w:firstLine="567"/>
        <w:jc w:val="both"/>
        <w:rPr>
          <w:sz w:val="28"/>
          <w:szCs w:val="28"/>
        </w:rPr>
      </w:pPr>
      <w:r w:rsidRPr="00B22EB5">
        <w:rPr>
          <w:sz w:val="28"/>
          <w:szCs w:val="28"/>
        </w:rPr>
        <w:t>Được bố trí từ nguồn ngân sách nhà nước và các nguồn vốn hợp pháp khác theo quy định của pháp luật.</w:t>
      </w:r>
    </w:p>
    <w:p w:rsidR="00B22EB5" w:rsidRPr="003351F0" w:rsidRDefault="00B22EB5" w:rsidP="00F80C1A">
      <w:pPr>
        <w:tabs>
          <w:tab w:val="left" w:leader="dot" w:pos="4680"/>
          <w:tab w:val="left" w:leader="dot" w:pos="8640"/>
        </w:tabs>
        <w:spacing w:before="60" w:after="60" w:line="269" w:lineRule="auto"/>
        <w:ind w:firstLine="567"/>
        <w:jc w:val="both"/>
        <w:rPr>
          <w:b/>
          <w:sz w:val="28"/>
          <w:szCs w:val="28"/>
        </w:rPr>
      </w:pPr>
      <w:r w:rsidRPr="003351F0">
        <w:rPr>
          <w:b/>
          <w:sz w:val="28"/>
          <w:szCs w:val="28"/>
        </w:rPr>
        <w:t>Điều 7. Tổ chức thực hiện</w:t>
      </w:r>
    </w:p>
    <w:bookmarkEnd w:id="3"/>
    <w:p w:rsidR="00AE5186" w:rsidRPr="00AE5186" w:rsidRDefault="00AE5186" w:rsidP="00AE5186">
      <w:pPr>
        <w:tabs>
          <w:tab w:val="left" w:leader="dot" w:pos="4680"/>
          <w:tab w:val="left" w:leader="dot" w:pos="8640"/>
        </w:tabs>
        <w:spacing w:before="60" w:after="60" w:line="269" w:lineRule="auto"/>
        <w:ind w:firstLine="567"/>
        <w:jc w:val="both"/>
        <w:rPr>
          <w:sz w:val="28"/>
          <w:szCs w:val="28"/>
        </w:rPr>
      </w:pPr>
      <w:r w:rsidRPr="00AE5186">
        <w:rPr>
          <w:sz w:val="28"/>
          <w:szCs w:val="28"/>
        </w:rPr>
        <w:t>1. Nghị quyết này có hiệu lực thi hành từ ngày       tháng       năm 2026.</w:t>
      </w:r>
    </w:p>
    <w:p w:rsidR="00AE5186" w:rsidRPr="00AE5186" w:rsidRDefault="00AE5186" w:rsidP="00AE5186">
      <w:pPr>
        <w:tabs>
          <w:tab w:val="left" w:leader="dot" w:pos="4680"/>
          <w:tab w:val="left" w:leader="dot" w:pos="8640"/>
        </w:tabs>
        <w:spacing w:before="60" w:after="60" w:line="269" w:lineRule="auto"/>
        <w:ind w:firstLine="567"/>
        <w:jc w:val="both"/>
        <w:rPr>
          <w:sz w:val="28"/>
          <w:szCs w:val="28"/>
        </w:rPr>
      </w:pPr>
      <w:r w:rsidRPr="00AE5186">
        <w:rPr>
          <w:sz w:val="28"/>
          <w:szCs w:val="28"/>
        </w:rPr>
        <w:lastRenderedPageBreak/>
        <w:t>2. Giao Ủy ban nhân dân tỉnh tổ chức thực hiện Nghị quyết này theo quy định của pháp luật.</w:t>
      </w:r>
    </w:p>
    <w:p w:rsidR="00AE5186" w:rsidRPr="00AE5186" w:rsidRDefault="00AE5186" w:rsidP="00AE5186">
      <w:pPr>
        <w:tabs>
          <w:tab w:val="left" w:leader="dot" w:pos="4680"/>
          <w:tab w:val="left" w:leader="dot" w:pos="8640"/>
        </w:tabs>
        <w:spacing w:before="60" w:after="60" w:line="269" w:lineRule="auto"/>
        <w:ind w:firstLine="567"/>
        <w:jc w:val="both"/>
        <w:rPr>
          <w:sz w:val="28"/>
          <w:szCs w:val="28"/>
        </w:rPr>
      </w:pPr>
      <w:r w:rsidRPr="00AE5186">
        <w:rPr>
          <w:sz w:val="28"/>
          <w:szCs w:val="28"/>
        </w:rPr>
        <w:t>3. Giao Thường trực Hội đồng nhân dân tỉnh, các Ban Hội đồng nhân dân tỉnh, các Tổ đại biểu và đại biểu Hội đồng nhân dân tỉnh giám sát việc thực hiện Nghị quyết.</w:t>
      </w:r>
    </w:p>
    <w:p w:rsidR="00AE5186" w:rsidRPr="00AE5186" w:rsidRDefault="00AE5186" w:rsidP="00AE5186">
      <w:pPr>
        <w:tabs>
          <w:tab w:val="left" w:leader="dot" w:pos="4680"/>
          <w:tab w:val="left" w:leader="dot" w:pos="8640"/>
        </w:tabs>
        <w:spacing w:before="60" w:after="60" w:line="269" w:lineRule="auto"/>
        <w:ind w:firstLine="567"/>
        <w:jc w:val="both"/>
        <w:rPr>
          <w:sz w:val="28"/>
          <w:szCs w:val="28"/>
        </w:rPr>
      </w:pPr>
      <w:r w:rsidRPr="00AE5186">
        <w:rPr>
          <w:sz w:val="28"/>
          <w:szCs w:val="28"/>
        </w:rPr>
        <w:t>4. Bãi bỏ Nghị quyết số 21/2024/NQ-HĐND ngày 14 tháng 11 năm 2024 của Hội đồng nhân dân tỉnh Hà Giang quy định chính sách hỗ trợ về đất đai đối với đồng bào dân tộc thiểu số sinh sống trên địa bàn tỉnh Hà Giang.</w:t>
      </w:r>
    </w:p>
    <w:p w:rsidR="00AE5186" w:rsidRDefault="00AE5186" w:rsidP="00AE5186">
      <w:pPr>
        <w:tabs>
          <w:tab w:val="left" w:leader="dot" w:pos="4680"/>
          <w:tab w:val="left" w:leader="dot" w:pos="8640"/>
        </w:tabs>
        <w:spacing w:before="60" w:after="60" w:line="269" w:lineRule="auto"/>
        <w:ind w:firstLine="567"/>
        <w:jc w:val="both"/>
        <w:rPr>
          <w:sz w:val="28"/>
          <w:szCs w:val="28"/>
        </w:rPr>
      </w:pPr>
      <w:r w:rsidRPr="00AE5186">
        <w:rPr>
          <w:sz w:val="28"/>
          <w:szCs w:val="28"/>
        </w:rPr>
        <w:t>5. Bãi bỏ số thứ tự số 4 Mục I Phụ lục II ban hành kèm theo Nghị quyết số 51/NQ-HĐND ngày 25 tháng 8 năm 2025 của Hội đồng nhân dân tỉnh Tuyên Quang về việc áp dụng các Nghị quyết quy phạm pháp luật của Hội đồng nhân dân tỉnh Tuyên Quang và Hội đồng nhân dân tỉnh Hà Giang trước sắp xếp trên địa bàn tỉnh Tuyên Quang.</w:t>
      </w:r>
    </w:p>
    <w:p w:rsidR="008208A8" w:rsidRPr="005C3191" w:rsidRDefault="00ED1F5B" w:rsidP="00AE5186">
      <w:pPr>
        <w:tabs>
          <w:tab w:val="left" w:leader="dot" w:pos="4680"/>
          <w:tab w:val="left" w:leader="dot" w:pos="8640"/>
        </w:tabs>
        <w:spacing w:before="60" w:after="60" w:line="269" w:lineRule="auto"/>
        <w:ind w:firstLine="567"/>
        <w:jc w:val="both"/>
        <w:rPr>
          <w:sz w:val="28"/>
          <w:szCs w:val="28"/>
        </w:rPr>
      </w:pPr>
      <w:r w:rsidRPr="005C3191">
        <w:rPr>
          <w:sz w:val="28"/>
          <w:szCs w:val="28"/>
        </w:rPr>
        <w:t xml:space="preserve">Nghị quyết này </w:t>
      </w:r>
      <w:r w:rsidR="00CA713D" w:rsidRPr="005C3191">
        <w:rPr>
          <w:sz w:val="28"/>
          <w:szCs w:val="28"/>
        </w:rPr>
        <w:t xml:space="preserve">đã được Hội đồng nhân dân tỉnh </w:t>
      </w:r>
      <w:r w:rsidR="000345C8" w:rsidRPr="005C3191">
        <w:rPr>
          <w:sz w:val="28"/>
          <w:szCs w:val="28"/>
        </w:rPr>
        <w:t xml:space="preserve">Tuyên Quang </w:t>
      </w:r>
      <w:r w:rsidR="00CA713D" w:rsidRPr="005C3191">
        <w:rPr>
          <w:sz w:val="28"/>
          <w:szCs w:val="28"/>
        </w:rPr>
        <w:t>Khóa XIX, kỳ họp thứ .... thông qua ngày ..... tháng ..... năm 202</w:t>
      </w:r>
      <w:r w:rsidR="00B22EB5">
        <w:rPr>
          <w:sz w:val="28"/>
          <w:szCs w:val="28"/>
        </w:rPr>
        <w:t>6</w:t>
      </w:r>
      <w:r w:rsidR="00CA713D" w:rsidRPr="005C3191">
        <w:rPr>
          <w:sz w:val="28"/>
          <w:szCs w:val="28"/>
        </w:rPr>
        <w:t xml:space="preserve"> và </w:t>
      </w:r>
      <w:r w:rsidRPr="005C3191">
        <w:rPr>
          <w:sz w:val="28"/>
          <w:szCs w:val="28"/>
        </w:rPr>
        <w:t>có hiệu lực kể từ ngày</w:t>
      </w:r>
      <w:r w:rsidR="00CA713D" w:rsidRPr="005C3191">
        <w:rPr>
          <w:sz w:val="28"/>
          <w:szCs w:val="28"/>
        </w:rPr>
        <w:t xml:space="preserve"> .... </w:t>
      </w:r>
      <w:r w:rsidRPr="005C3191">
        <w:rPr>
          <w:sz w:val="28"/>
          <w:szCs w:val="28"/>
        </w:rPr>
        <w:t xml:space="preserve">tháng </w:t>
      </w:r>
      <w:r w:rsidR="00CA713D" w:rsidRPr="005C3191">
        <w:rPr>
          <w:sz w:val="28"/>
          <w:szCs w:val="28"/>
        </w:rPr>
        <w:t>....</w:t>
      </w:r>
      <w:r w:rsidRPr="005C3191">
        <w:rPr>
          <w:sz w:val="28"/>
          <w:szCs w:val="28"/>
        </w:rPr>
        <w:t xml:space="preserve"> năm 202</w:t>
      </w:r>
      <w:r w:rsidR="00B22EB5">
        <w:rPr>
          <w:sz w:val="28"/>
          <w:szCs w:val="28"/>
        </w:rPr>
        <w:t>6</w:t>
      </w:r>
      <w:r w:rsidR="008208A8" w:rsidRPr="005C3191">
        <w:rPr>
          <w:rFonts w:eastAsia="Calibri"/>
          <w:bCs/>
          <w:spacing w:val="-6"/>
          <w:sz w:val="28"/>
          <w:szCs w:val="28"/>
          <w:lang w:eastAsia="vi-VN"/>
        </w:rPr>
        <w:t>./.</w:t>
      </w:r>
    </w:p>
    <w:tbl>
      <w:tblPr>
        <w:tblW w:w="10010" w:type="dxa"/>
        <w:tblBorders>
          <w:top w:val="nil"/>
          <w:bottom w:val="nil"/>
          <w:insideH w:val="nil"/>
          <w:insideV w:val="nil"/>
        </w:tblBorders>
        <w:tblCellMar>
          <w:left w:w="0" w:type="dxa"/>
          <w:right w:w="0" w:type="dxa"/>
        </w:tblCellMar>
        <w:tblLook w:val="04A0" w:firstRow="1" w:lastRow="0" w:firstColumn="1" w:lastColumn="0" w:noHBand="0" w:noVBand="1"/>
      </w:tblPr>
      <w:tblGrid>
        <w:gridCol w:w="6062"/>
        <w:gridCol w:w="3948"/>
      </w:tblGrid>
      <w:tr w:rsidR="00D4339D" w:rsidRPr="005C3191" w:rsidTr="001A5A38">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8208A8" w:rsidRPr="005C3191" w:rsidRDefault="008208A8" w:rsidP="005F7B91">
            <w:pPr>
              <w:spacing w:before="120"/>
            </w:pPr>
          </w:p>
          <w:p w:rsidR="008D6C90" w:rsidRPr="008D6C90" w:rsidRDefault="001B0612" w:rsidP="008D6C90">
            <w:pPr>
              <w:spacing w:line="260" w:lineRule="exact"/>
              <w:rPr>
                <w:sz w:val="22"/>
              </w:rPr>
            </w:pPr>
            <w:r w:rsidRPr="005C3191">
              <w:t> </w:t>
            </w:r>
            <w:r w:rsidRPr="005C3191">
              <w:rPr>
                <w:b/>
                <w:bCs/>
                <w:i/>
                <w:iCs/>
                <w:lang w:val="vi-VN"/>
              </w:rPr>
              <w:t>Nơi nhận:</w:t>
            </w:r>
            <w:r w:rsidRPr="005C3191">
              <w:rPr>
                <w:b/>
                <w:bCs/>
                <w:i/>
                <w:iCs/>
                <w:lang w:val="vi-VN"/>
              </w:rPr>
              <w:br/>
            </w:r>
            <w:r w:rsidR="008D6C90" w:rsidRPr="008D6C90">
              <w:rPr>
                <w:sz w:val="22"/>
              </w:rPr>
              <w:t>- UBTV Quốc hội;</w:t>
            </w:r>
          </w:p>
          <w:p w:rsidR="008D6C90" w:rsidRPr="008D6C90" w:rsidRDefault="008D6C90" w:rsidP="008D6C90">
            <w:pPr>
              <w:spacing w:line="260" w:lineRule="exact"/>
              <w:rPr>
                <w:sz w:val="22"/>
              </w:rPr>
            </w:pPr>
            <w:r w:rsidRPr="008D6C90">
              <w:rPr>
                <w:sz w:val="22"/>
              </w:rPr>
              <w:t>- Chính phủ;</w:t>
            </w:r>
          </w:p>
          <w:p w:rsidR="008D6C90" w:rsidRPr="008D6C90" w:rsidRDefault="008D6C90" w:rsidP="008D6C90">
            <w:pPr>
              <w:spacing w:line="260" w:lineRule="exact"/>
              <w:rPr>
                <w:sz w:val="22"/>
              </w:rPr>
            </w:pPr>
            <w:r w:rsidRPr="008D6C90">
              <w:rPr>
                <w:sz w:val="22"/>
              </w:rPr>
              <w:t>- Bộ Nông nghiệp và Môi trường;</w:t>
            </w:r>
          </w:p>
          <w:p w:rsidR="008D6C90" w:rsidRPr="008D6C90" w:rsidRDefault="008D6C90" w:rsidP="008D6C90">
            <w:pPr>
              <w:spacing w:line="260" w:lineRule="exact"/>
              <w:rPr>
                <w:sz w:val="22"/>
              </w:rPr>
            </w:pPr>
            <w:r w:rsidRPr="008D6C90">
              <w:rPr>
                <w:sz w:val="22"/>
              </w:rPr>
              <w:t>- Vụ Pháp chế Bộ NNMT; Tài chính; Xây dựng;</w:t>
            </w:r>
          </w:p>
          <w:p w:rsidR="008D6C90" w:rsidRPr="008D6C90" w:rsidRDefault="008D6C90" w:rsidP="008D6C90">
            <w:pPr>
              <w:spacing w:line="260" w:lineRule="exact"/>
              <w:rPr>
                <w:sz w:val="22"/>
              </w:rPr>
            </w:pPr>
            <w:r w:rsidRPr="008D6C90">
              <w:rPr>
                <w:sz w:val="22"/>
              </w:rPr>
              <w:t>- Cục KTVB và QLXLVPHC- Bộ Tư pháp;</w:t>
            </w:r>
          </w:p>
          <w:p w:rsidR="008D6C90" w:rsidRPr="008D6C90" w:rsidRDefault="008D6C90" w:rsidP="008D6C90">
            <w:pPr>
              <w:spacing w:line="260" w:lineRule="exact"/>
              <w:rPr>
                <w:sz w:val="22"/>
              </w:rPr>
            </w:pPr>
            <w:r w:rsidRPr="008D6C90">
              <w:rPr>
                <w:sz w:val="22"/>
              </w:rPr>
              <w:t>- Thường trực Tỉnh ủy;</w:t>
            </w:r>
          </w:p>
          <w:p w:rsidR="008D6C90" w:rsidRPr="008D6C90" w:rsidRDefault="008D6C90" w:rsidP="008D6C90">
            <w:pPr>
              <w:spacing w:line="260" w:lineRule="exact"/>
              <w:rPr>
                <w:sz w:val="22"/>
              </w:rPr>
            </w:pPr>
            <w:r w:rsidRPr="008D6C90">
              <w:rPr>
                <w:sz w:val="22"/>
              </w:rPr>
              <w:t>- Thường trực HĐND tỉnh;</w:t>
            </w:r>
          </w:p>
          <w:p w:rsidR="008D6C90" w:rsidRPr="008D6C90" w:rsidRDefault="008D6C90" w:rsidP="008D6C90">
            <w:pPr>
              <w:spacing w:line="260" w:lineRule="exact"/>
              <w:rPr>
                <w:sz w:val="22"/>
              </w:rPr>
            </w:pPr>
            <w:r w:rsidRPr="008D6C90">
              <w:rPr>
                <w:sz w:val="22"/>
              </w:rPr>
              <w:t>- UBND tỉnh;</w:t>
            </w:r>
          </w:p>
          <w:p w:rsidR="008D6C90" w:rsidRPr="008D6C90" w:rsidRDefault="008D6C90" w:rsidP="008D6C90">
            <w:pPr>
              <w:spacing w:line="260" w:lineRule="exact"/>
              <w:rPr>
                <w:sz w:val="22"/>
              </w:rPr>
            </w:pPr>
            <w:r w:rsidRPr="008D6C90">
              <w:rPr>
                <w:sz w:val="22"/>
              </w:rPr>
              <w:t xml:space="preserve">- Đoàn ĐBQH tỉnh; </w:t>
            </w:r>
          </w:p>
          <w:p w:rsidR="008D6C90" w:rsidRPr="008D6C90" w:rsidRDefault="008D6C90" w:rsidP="008D6C90">
            <w:pPr>
              <w:spacing w:line="260" w:lineRule="exact"/>
              <w:rPr>
                <w:sz w:val="22"/>
              </w:rPr>
            </w:pPr>
            <w:r w:rsidRPr="008D6C90">
              <w:rPr>
                <w:sz w:val="22"/>
              </w:rPr>
              <w:t>- Ủy ban MTTQVN tỉnh;</w:t>
            </w:r>
          </w:p>
          <w:p w:rsidR="008D6C90" w:rsidRPr="008D6C90" w:rsidRDefault="008D6C90" w:rsidP="008D6C90">
            <w:pPr>
              <w:spacing w:line="260" w:lineRule="exact"/>
              <w:rPr>
                <w:sz w:val="22"/>
              </w:rPr>
            </w:pPr>
            <w:r w:rsidRPr="008D6C90">
              <w:rPr>
                <w:sz w:val="22"/>
              </w:rPr>
              <w:t>- Các Ban của HĐND tỉnh;</w:t>
            </w:r>
          </w:p>
          <w:p w:rsidR="008D6C90" w:rsidRPr="008D6C90" w:rsidRDefault="008D6C90" w:rsidP="008D6C90">
            <w:pPr>
              <w:spacing w:line="260" w:lineRule="exact"/>
              <w:rPr>
                <w:sz w:val="22"/>
              </w:rPr>
            </w:pPr>
            <w:r w:rsidRPr="008D6C90">
              <w:rPr>
                <w:sz w:val="22"/>
              </w:rPr>
              <w:t>- Đại biểu HĐND tỉnh;</w:t>
            </w:r>
          </w:p>
          <w:p w:rsidR="008D6C90" w:rsidRPr="008D6C90" w:rsidRDefault="008D6C90" w:rsidP="008D6C90">
            <w:pPr>
              <w:spacing w:line="260" w:lineRule="exact"/>
              <w:rPr>
                <w:sz w:val="22"/>
              </w:rPr>
            </w:pPr>
            <w:r w:rsidRPr="008D6C90">
              <w:rPr>
                <w:sz w:val="22"/>
              </w:rPr>
              <w:t>- Các sở, ban, ngành, đoàn thể của tỉnh;</w:t>
            </w:r>
          </w:p>
          <w:p w:rsidR="008D6C90" w:rsidRPr="008D6C90" w:rsidRDefault="008D6C90" w:rsidP="008D6C90">
            <w:pPr>
              <w:spacing w:line="260" w:lineRule="exact"/>
              <w:rPr>
                <w:sz w:val="22"/>
              </w:rPr>
            </w:pPr>
            <w:r w:rsidRPr="008D6C90">
              <w:rPr>
                <w:sz w:val="22"/>
              </w:rPr>
              <w:t>- HĐND, UBND các xã, phường;</w:t>
            </w:r>
          </w:p>
          <w:p w:rsidR="008D6C90" w:rsidRPr="008D6C90" w:rsidRDefault="008D6C90" w:rsidP="008D6C90">
            <w:pPr>
              <w:spacing w:line="260" w:lineRule="exact"/>
              <w:rPr>
                <w:sz w:val="22"/>
              </w:rPr>
            </w:pPr>
            <w:r w:rsidRPr="008D6C90">
              <w:rPr>
                <w:sz w:val="22"/>
              </w:rPr>
              <w:t>- LĐVP Đoàn ĐBQH&amp;HĐND tỉnh;</w:t>
            </w:r>
          </w:p>
          <w:p w:rsidR="008D6C90" w:rsidRPr="008D6C90" w:rsidRDefault="008D6C90" w:rsidP="008D6C90">
            <w:pPr>
              <w:spacing w:line="260" w:lineRule="exact"/>
              <w:rPr>
                <w:sz w:val="22"/>
              </w:rPr>
            </w:pPr>
            <w:r w:rsidRPr="008D6C90">
              <w:rPr>
                <w:sz w:val="22"/>
              </w:rPr>
              <w:t>- TT Tin học và Công báo VP UBND tỉnh;</w:t>
            </w:r>
          </w:p>
          <w:p w:rsidR="008D6C90" w:rsidRPr="008D6C90" w:rsidRDefault="008D6C90" w:rsidP="008D6C90">
            <w:pPr>
              <w:spacing w:line="260" w:lineRule="exact"/>
              <w:rPr>
                <w:sz w:val="22"/>
              </w:rPr>
            </w:pPr>
            <w:r w:rsidRPr="008D6C90">
              <w:rPr>
                <w:sz w:val="22"/>
              </w:rPr>
              <w:t>- LĐ và CV các phòng CM thuộc VP;</w:t>
            </w:r>
          </w:p>
          <w:p w:rsidR="008D6C90" w:rsidRPr="008D6C90" w:rsidRDefault="008D6C90" w:rsidP="008D6C90">
            <w:pPr>
              <w:spacing w:line="260" w:lineRule="exact"/>
              <w:rPr>
                <w:sz w:val="22"/>
              </w:rPr>
            </w:pPr>
            <w:r w:rsidRPr="008D6C90">
              <w:rPr>
                <w:sz w:val="22"/>
              </w:rPr>
              <w:t>- Báo Tuyên Quang;</w:t>
            </w:r>
          </w:p>
          <w:p w:rsidR="001B0612" w:rsidRPr="005C3191" w:rsidRDefault="008D6C90" w:rsidP="008D6C90">
            <w:r w:rsidRPr="008D6C90">
              <w:rPr>
                <w:sz w:val="22"/>
              </w:rPr>
              <w:t>- Lưu: VT, CTHĐND</w:t>
            </w:r>
            <w:r w:rsidR="001B0612" w:rsidRPr="005C3191">
              <w:rPr>
                <w:sz w:val="22"/>
                <w:szCs w:val="22"/>
                <w:lang w:val="vi-VN"/>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C343B1" w:rsidRPr="005C3191" w:rsidRDefault="001B0612" w:rsidP="005F7B91">
            <w:pPr>
              <w:spacing w:before="120"/>
              <w:jc w:val="center"/>
              <w:rPr>
                <w:b/>
                <w:bCs/>
                <w:sz w:val="28"/>
                <w:szCs w:val="28"/>
              </w:rPr>
            </w:pPr>
            <w:r w:rsidRPr="005C3191">
              <w:rPr>
                <w:b/>
                <w:bCs/>
                <w:sz w:val="28"/>
                <w:szCs w:val="28"/>
                <w:lang w:val="vi-VN"/>
              </w:rPr>
              <w:t>CHỦ TỊCH</w:t>
            </w:r>
            <w:r w:rsidRPr="005C3191">
              <w:rPr>
                <w:b/>
                <w:bCs/>
                <w:sz w:val="28"/>
                <w:szCs w:val="28"/>
                <w:lang w:val="vi-VN"/>
              </w:rPr>
              <w:br/>
            </w:r>
            <w:r w:rsidRPr="005C3191">
              <w:rPr>
                <w:b/>
                <w:bCs/>
                <w:sz w:val="28"/>
                <w:szCs w:val="28"/>
                <w:lang w:val="vi-VN"/>
              </w:rPr>
              <w:br/>
            </w:r>
            <w:r w:rsidRPr="005C3191">
              <w:rPr>
                <w:b/>
                <w:bCs/>
                <w:sz w:val="28"/>
                <w:szCs w:val="28"/>
                <w:lang w:val="vi-VN"/>
              </w:rPr>
              <w:br/>
            </w:r>
            <w:r w:rsidRPr="005C3191">
              <w:rPr>
                <w:b/>
                <w:bCs/>
                <w:sz w:val="28"/>
                <w:szCs w:val="28"/>
                <w:lang w:val="vi-VN"/>
              </w:rPr>
              <w:br/>
            </w:r>
          </w:p>
          <w:p w:rsidR="001B0612" w:rsidRPr="005C3191" w:rsidRDefault="001B0612" w:rsidP="005F7B91">
            <w:pPr>
              <w:spacing w:before="120"/>
              <w:jc w:val="center"/>
            </w:pPr>
            <w:r w:rsidRPr="005C3191">
              <w:rPr>
                <w:b/>
                <w:bCs/>
                <w:sz w:val="28"/>
                <w:szCs w:val="28"/>
                <w:lang w:val="vi-VN"/>
              </w:rPr>
              <w:br/>
            </w:r>
            <w:r w:rsidRPr="005C3191">
              <w:rPr>
                <w:b/>
                <w:bCs/>
                <w:sz w:val="28"/>
                <w:szCs w:val="28"/>
                <w:lang w:val="vi-VN"/>
              </w:rPr>
              <w:br/>
            </w:r>
          </w:p>
        </w:tc>
      </w:tr>
    </w:tbl>
    <w:p w:rsidR="001A73E8" w:rsidRPr="005C3191" w:rsidRDefault="001A73E8" w:rsidP="00903FEA">
      <w:pPr>
        <w:spacing w:before="120" w:after="100" w:afterAutospacing="1"/>
        <w:rPr>
          <w:b/>
          <w:bCs/>
          <w:sz w:val="28"/>
          <w:szCs w:val="28"/>
        </w:rPr>
      </w:pPr>
    </w:p>
    <w:sectPr w:rsidR="001A73E8" w:rsidRPr="005C3191" w:rsidSect="00BC410D">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57"/>
    <w:rsid w:val="00006070"/>
    <w:rsid w:val="00011005"/>
    <w:rsid w:val="000129EB"/>
    <w:rsid w:val="000345C8"/>
    <w:rsid w:val="00035B34"/>
    <w:rsid w:val="00043594"/>
    <w:rsid w:val="0004624F"/>
    <w:rsid w:val="00047E60"/>
    <w:rsid w:val="00051824"/>
    <w:rsid w:val="0005205F"/>
    <w:rsid w:val="000610CF"/>
    <w:rsid w:val="00064A76"/>
    <w:rsid w:val="00085A15"/>
    <w:rsid w:val="000929C1"/>
    <w:rsid w:val="000A3755"/>
    <w:rsid w:val="000C33AD"/>
    <w:rsid w:val="000C6D67"/>
    <w:rsid w:val="000D3329"/>
    <w:rsid w:val="000E4292"/>
    <w:rsid w:val="000F2D14"/>
    <w:rsid w:val="0010105A"/>
    <w:rsid w:val="001066AB"/>
    <w:rsid w:val="00116E01"/>
    <w:rsid w:val="00133951"/>
    <w:rsid w:val="00145FDB"/>
    <w:rsid w:val="0014620F"/>
    <w:rsid w:val="00172868"/>
    <w:rsid w:val="001A5A38"/>
    <w:rsid w:val="001A73E8"/>
    <w:rsid w:val="001B0612"/>
    <w:rsid w:val="001C5F71"/>
    <w:rsid w:val="001C7256"/>
    <w:rsid w:val="001C778D"/>
    <w:rsid w:val="001D72B5"/>
    <w:rsid w:val="001E4894"/>
    <w:rsid w:val="001F741B"/>
    <w:rsid w:val="00207D45"/>
    <w:rsid w:val="0023472D"/>
    <w:rsid w:val="002578FB"/>
    <w:rsid w:val="00270990"/>
    <w:rsid w:val="00271F4B"/>
    <w:rsid w:val="0028621D"/>
    <w:rsid w:val="002928EF"/>
    <w:rsid w:val="00293E8A"/>
    <w:rsid w:val="002A375F"/>
    <w:rsid w:val="002A3D67"/>
    <w:rsid w:val="002A780A"/>
    <w:rsid w:val="002B588D"/>
    <w:rsid w:val="002C305B"/>
    <w:rsid w:val="002C5C3A"/>
    <w:rsid w:val="002E6866"/>
    <w:rsid w:val="00302026"/>
    <w:rsid w:val="00303F55"/>
    <w:rsid w:val="00312203"/>
    <w:rsid w:val="0031273F"/>
    <w:rsid w:val="003137D5"/>
    <w:rsid w:val="003152B3"/>
    <w:rsid w:val="003336A0"/>
    <w:rsid w:val="003351F0"/>
    <w:rsid w:val="00335D3F"/>
    <w:rsid w:val="00337724"/>
    <w:rsid w:val="00355A70"/>
    <w:rsid w:val="00357EA7"/>
    <w:rsid w:val="00360AA7"/>
    <w:rsid w:val="0036174E"/>
    <w:rsid w:val="003618C3"/>
    <w:rsid w:val="00363FE1"/>
    <w:rsid w:val="003721C2"/>
    <w:rsid w:val="00391811"/>
    <w:rsid w:val="0039498E"/>
    <w:rsid w:val="003A19D5"/>
    <w:rsid w:val="003B1D25"/>
    <w:rsid w:val="003B62CA"/>
    <w:rsid w:val="003C419F"/>
    <w:rsid w:val="003C7841"/>
    <w:rsid w:val="003D56A8"/>
    <w:rsid w:val="003E384D"/>
    <w:rsid w:val="003E44F0"/>
    <w:rsid w:val="003E6D2B"/>
    <w:rsid w:val="003F59D6"/>
    <w:rsid w:val="00405804"/>
    <w:rsid w:val="0042158A"/>
    <w:rsid w:val="00421A8A"/>
    <w:rsid w:val="00424C5A"/>
    <w:rsid w:val="00435D88"/>
    <w:rsid w:val="00441368"/>
    <w:rsid w:val="00450DD0"/>
    <w:rsid w:val="004609A2"/>
    <w:rsid w:val="004779AB"/>
    <w:rsid w:val="00480E22"/>
    <w:rsid w:val="00481F80"/>
    <w:rsid w:val="004972F1"/>
    <w:rsid w:val="004977FF"/>
    <w:rsid w:val="004A6EF9"/>
    <w:rsid w:val="004A7EB5"/>
    <w:rsid w:val="004B31E1"/>
    <w:rsid w:val="004B4EB8"/>
    <w:rsid w:val="004B62CB"/>
    <w:rsid w:val="004B7500"/>
    <w:rsid w:val="004C72B7"/>
    <w:rsid w:val="004D1ADF"/>
    <w:rsid w:val="004D1E28"/>
    <w:rsid w:val="004E4647"/>
    <w:rsid w:val="004E4E07"/>
    <w:rsid w:val="004E5246"/>
    <w:rsid w:val="004E7E25"/>
    <w:rsid w:val="004F6718"/>
    <w:rsid w:val="00500D12"/>
    <w:rsid w:val="005067FA"/>
    <w:rsid w:val="00507231"/>
    <w:rsid w:val="00511CFC"/>
    <w:rsid w:val="00525096"/>
    <w:rsid w:val="00537C53"/>
    <w:rsid w:val="00544226"/>
    <w:rsid w:val="00553B95"/>
    <w:rsid w:val="005672A6"/>
    <w:rsid w:val="00582D97"/>
    <w:rsid w:val="00584712"/>
    <w:rsid w:val="00592945"/>
    <w:rsid w:val="005932F4"/>
    <w:rsid w:val="005952A1"/>
    <w:rsid w:val="005968DC"/>
    <w:rsid w:val="005976B8"/>
    <w:rsid w:val="005979BE"/>
    <w:rsid w:val="005A70D2"/>
    <w:rsid w:val="005A752B"/>
    <w:rsid w:val="005C3191"/>
    <w:rsid w:val="005C3A72"/>
    <w:rsid w:val="005C6DF6"/>
    <w:rsid w:val="005C7755"/>
    <w:rsid w:val="005F1699"/>
    <w:rsid w:val="005F2D11"/>
    <w:rsid w:val="005F7B91"/>
    <w:rsid w:val="0060339E"/>
    <w:rsid w:val="00606065"/>
    <w:rsid w:val="006103A3"/>
    <w:rsid w:val="0061276F"/>
    <w:rsid w:val="00616220"/>
    <w:rsid w:val="00623710"/>
    <w:rsid w:val="00626D4D"/>
    <w:rsid w:val="00641837"/>
    <w:rsid w:val="006502BE"/>
    <w:rsid w:val="0065410B"/>
    <w:rsid w:val="006639BE"/>
    <w:rsid w:val="00685196"/>
    <w:rsid w:val="00691A9B"/>
    <w:rsid w:val="00694970"/>
    <w:rsid w:val="006A44B1"/>
    <w:rsid w:val="006B4A4D"/>
    <w:rsid w:val="006B56E5"/>
    <w:rsid w:val="006D03E9"/>
    <w:rsid w:val="006D1001"/>
    <w:rsid w:val="006D10DC"/>
    <w:rsid w:val="006D1BF4"/>
    <w:rsid w:val="006D3CBC"/>
    <w:rsid w:val="006E2FC5"/>
    <w:rsid w:val="006F3897"/>
    <w:rsid w:val="006F3C35"/>
    <w:rsid w:val="007026FC"/>
    <w:rsid w:val="007058C5"/>
    <w:rsid w:val="0072524D"/>
    <w:rsid w:val="0073458A"/>
    <w:rsid w:val="00754937"/>
    <w:rsid w:val="0077244A"/>
    <w:rsid w:val="00780BC3"/>
    <w:rsid w:val="00793D20"/>
    <w:rsid w:val="007A0D62"/>
    <w:rsid w:val="007A5CB5"/>
    <w:rsid w:val="007A7743"/>
    <w:rsid w:val="007B214D"/>
    <w:rsid w:val="007B2EF5"/>
    <w:rsid w:val="007B7888"/>
    <w:rsid w:val="007E29F8"/>
    <w:rsid w:val="007F3535"/>
    <w:rsid w:val="007F5CB0"/>
    <w:rsid w:val="007F6B1A"/>
    <w:rsid w:val="007F7362"/>
    <w:rsid w:val="008021B6"/>
    <w:rsid w:val="00805101"/>
    <w:rsid w:val="0081550E"/>
    <w:rsid w:val="00815EC4"/>
    <w:rsid w:val="008175F7"/>
    <w:rsid w:val="008208A8"/>
    <w:rsid w:val="00827CDC"/>
    <w:rsid w:val="00830560"/>
    <w:rsid w:val="00837D7A"/>
    <w:rsid w:val="00842359"/>
    <w:rsid w:val="00842702"/>
    <w:rsid w:val="00861E1C"/>
    <w:rsid w:val="008744F4"/>
    <w:rsid w:val="00880792"/>
    <w:rsid w:val="00881557"/>
    <w:rsid w:val="00884DAF"/>
    <w:rsid w:val="008A35D8"/>
    <w:rsid w:val="008B0D48"/>
    <w:rsid w:val="008B6726"/>
    <w:rsid w:val="008B67FE"/>
    <w:rsid w:val="008D0CD0"/>
    <w:rsid w:val="008D1CAD"/>
    <w:rsid w:val="008D2877"/>
    <w:rsid w:val="008D6C90"/>
    <w:rsid w:val="008E6EAE"/>
    <w:rsid w:val="008F03B9"/>
    <w:rsid w:val="008F5DB0"/>
    <w:rsid w:val="00903FEA"/>
    <w:rsid w:val="009059FC"/>
    <w:rsid w:val="00933BB2"/>
    <w:rsid w:val="009406FA"/>
    <w:rsid w:val="00943232"/>
    <w:rsid w:val="00944ABE"/>
    <w:rsid w:val="00964576"/>
    <w:rsid w:val="00965749"/>
    <w:rsid w:val="00970CA8"/>
    <w:rsid w:val="00990F6C"/>
    <w:rsid w:val="0099189F"/>
    <w:rsid w:val="009956E4"/>
    <w:rsid w:val="00995E82"/>
    <w:rsid w:val="009A27ED"/>
    <w:rsid w:val="009A41D9"/>
    <w:rsid w:val="009A42EA"/>
    <w:rsid w:val="009C0C6C"/>
    <w:rsid w:val="009C258E"/>
    <w:rsid w:val="009C6376"/>
    <w:rsid w:val="009C6E6F"/>
    <w:rsid w:val="009E78F4"/>
    <w:rsid w:val="00A077DE"/>
    <w:rsid w:val="00A10E56"/>
    <w:rsid w:val="00A12C09"/>
    <w:rsid w:val="00A20971"/>
    <w:rsid w:val="00A23226"/>
    <w:rsid w:val="00A33846"/>
    <w:rsid w:val="00A4160C"/>
    <w:rsid w:val="00A44E08"/>
    <w:rsid w:val="00A61D6F"/>
    <w:rsid w:val="00A84163"/>
    <w:rsid w:val="00A84E35"/>
    <w:rsid w:val="00A9361E"/>
    <w:rsid w:val="00A96AC0"/>
    <w:rsid w:val="00AA05F8"/>
    <w:rsid w:val="00AA2763"/>
    <w:rsid w:val="00AA49AE"/>
    <w:rsid w:val="00AA4B38"/>
    <w:rsid w:val="00AB5CC0"/>
    <w:rsid w:val="00AB7DBB"/>
    <w:rsid w:val="00AC0F55"/>
    <w:rsid w:val="00AC32F2"/>
    <w:rsid w:val="00AC4BA3"/>
    <w:rsid w:val="00AC50C2"/>
    <w:rsid w:val="00AC70DC"/>
    <w:rsid w:val="00AC766A"/>
    <w:rsid w:val="00AD0B3B"/>
    <w:rsid w:val="00AD0F8F"/>
    <w:rsid w:val="00AD53AD"/>
    <w:rsid w:val="00AE141C"/>
    <w:rsid w:val="00AE407C"/>
    <w:rsid w:val="00AE5186"/>
    <w:rsid w:val="00AE6A76"/>
    <w:rsid w:val="00AE79C5"/>
    <w:rsid w:val="00AF746E"/>
    <w:rsid w:val="00B02DC4"/>
    <w:rsid w:val="00B10F15"/>
    <w:rsid w:val="00B20121"/>
    <w:rsid w:val="00B22EB5"/>
    <w:rsid w:val="00B26A45"/>
    <w:rsid w:val="00B4750A"/>
    <w:rsid w:val="00B52163"/>
    <w:rsid w:val="00B64DFA"/>
    <w:rsid w:val="00B8013B"/>
    <w:rsid w:val="00B83A41"/>
    <w:rsid w:val="00B8405A"/>
    <w:rsid w:val="00B901ED"/>
    <w:rsid w:val="00B91903"/>
    <w:rsid w:val="00B9285D"/>
    <w:rsid w:val="00B93D5C"/>
    <w:rsid w:val="00B9643B"/>
    <w:rsid w:val="00B9731B"/>
    <w:rsid w:val="00B97772"/>
    <w:rsid w:val="00BA7D25"/>
    <w:rsid w:val="00BB039D"/>
    <w:rsid w:val="00BB24FF"/>
    <w:rsid w:val="00BB7E03"/>
    <w:rsid w:val="00BC0EE8"/>
    <w:rsid w:val="00BC410D"/>
    <w:rsid w:val="00BC47DD"/>
    <w:rsid w:val="00BD30DA"/>
    <w:rsid w:val="00BE332F"/>
    <w:rsid w:val="00BE3452"/>
    <w:rsid w:val="00BF4AAA"/>
    <w:rsid w:val="00C0421E"/>
    <w:rsid w:val="00C14FE8"/>
    <w:rsid w:val="00C2598A"/>
    <w:rsid w:val="00C302EB"/>
    <w:rsid w:val="00C343B1"/>
    <w:rsid w:val="00C356C3"/>
    <w:rsid w:val="00C363B7"/>
    <w:rsid w:val="00C37254"/>
    <w:rsid w:val="00C47DE3"/>
    <w:rsid w:val="00C572C3"/>
    <w:rsid w:val="00C61708"/>
    <w:rsid w:val="00C625F0"/>
    <w:rsid w:val="00C702E6"/>
    <w:rsid w:val="00C83BBF"/>
    <w:rsid w:val="00C86FAA"/>
    <w:rsid w:val="00C92572"/>
    <w:rsid w:val="00CA03CC"/>
    <w:rsid w:val="00CA5660"/>
    <w:rsid w:val="00CA713D"/>
    <w:rsid w:val="00CB4DB6"/>
    <w:rsid w:val="00CB7481"/>
    <w:rsid w:val="00CC0398"/>
    <w:rsid w:val="00CD2D88"/>
    <w:rsid w:val="00CD5B63"/>
    <w:rsid w:val="00CE59C0"/>
    <w:rsid w:val="00CE6C0E"/>
    <w:rsid w:val="00CF177C"/>
    <w:rsid w:val="00D01FF9"/>
    <w:rsid w:val="00D04C8F"/>
    <w:rsid w:val="00D23120"/>
    <w:rsid w:val="00D34755"/>
    <w:rsid w:val="00D4339D"/>
    <w:rsid w:val="00D43CEA"/>
    <w:rsid w:val="00D66DD2"/>
    <w:rsid w:val="00D730FC"/>
    <w:rsid w:val="00D81221"/>
    <w:rsid w:val="00D83081"/>
    <w:rsid w:val="00D945AA"/>
    <w:rsid w:val="00D957C0"/>
    <w:rsid w:val="00D977DF"/>
    <w:rsid w:val="00DA2DDB"/>
    <w:rsid w:val="00DA7A67"/>
    <w:rsid w:val="00DB1F5B"/>
    <w:rsid w:val="00DB7D08"/>
    <w:rsid w:val="00DC460A"/>
    <w:rsid w:val="00DD1A78"/>
    <w:rsid w:val="00DD7DF3"/>
    <w:rsid w:val="00DE21C8"/>
    <w:rsid w:val="00DE51B7"/>
    <w:rsid w:val="00DE6809"/>
    <w:rsid w:val="00DF0153"/>
    <w:rsid w:val="00DF24F6"/>
    <w:rsid w:val="00E02E72"/>
    <w:rsid w:val="00E1253B"/>
    <w:rsid w:val="00E13758"/>
    <w:rsid w:val="00E156E3"/>
    <w:rsid w:val="00E23458"/>
    <w:rsid w:val="00E24178"/>
    <w:rsid w:val="00E30C3D"/>
    <w:rsid w:val="00E41A1E"/>
    <w:rsid w:val="00E44018"/>
    <w:rsid w:val="00E46C88"/>
    <w:rsid w:val="00E50875"/>
    <w:rsid w:val="00E5238A"/>
    <w:rsid w:val="00E60A26"/>
    <w:rsid w:val="00E724A6"/>
    <w:rsid w:val="00E80216"/>
    <w:rsid w:val="00E908BE"/>
    <w:rsid w:val="00E944CE"/>
    <w:rsid w:val="00EA1447"/>
    <w:rsid w:val="00EA3303"/>
    <w:rsid w:val="00EA391C"/>
    <w:rsid w:val="00EA5F6D"/>
    <w:rsid w:val="00EC0F54"/>
    <w:rsid w:val="00EC3AA7"/>
    <w:rsid w:val="00EC7277"/>
    <w:rsid w:val="00ED1F5B"/>
    <w:rsid w:val="00ED6150"/>
    <w:rsid w:val="00ED64E8"/>
    <w:rsid w:val="00EE3105"/>
    <w:rsid w:val="00EE39CC"/>
    <w:rsid w:val="00EE7370"/>
    <w:rsid w:val="00EF1A1B"/>
    <w:rsid w:val="00F05087"/>
    <w:rsid w:val="00F11509"/>
    <w:rsid w:val="00F1293A"/>
    <w:rsid w:val="00F12D40"/>
    <w:rsid w:val="00F14794"/>
    <w:rsid w:val="00F21046"/>
    <w:rsid w:val="00F3435A"/>
    <w:rsid w:val="00F510E2"/>
    <w:rsid w:val="00F52D42"/>
    <w:rsid w:val="00F554FA"/>
    <w:rsid w:val="00F666BF"/>
    <w:rsid w:val="00F80C1A"/>
    <w:rsid w:val="00F94429"/>
    <w:rsid w:val="00F94B7F"/>
    <w:rsid w:val="00F96A24"/>
    <w:rsid w:val="00F972CA"/>
    <w:rsid w:val="00FA0D6B"/>
    <w:rsid w:val="00FA13D5"/>
    <w:rsid w:val="00FA3C1C"/>
    <w:rsid w:val="00FA5FE2"/>
    <w:rsid w:val="00FA6C8E"/>
    <w:rsid w:val="00FB1E0B"/>
    <w:rsid w:val="00FB592A"/>
    <w:rsid w:val="00FB6E61"/>
    <w:rsid w:val="00FC3F3D"/>
    <w:rsid w:val="00FD74B6"/>
    <w:rsid w:val="00FE57A8"/>
    <w:rsid w:val="00FF22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B24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81557"/>
    <w:rPr>
      <w:rFonts w:ascii="Tahoma" w:hAnsi="Tahoma" w:cs="Tahoma"/>
      <w:sz w:val="16"/>
      <w:szCs w:val="16"/>
    </w:rPr>
  </w:style>
  <w:style w:type="character" w:customStyle="1" w:styleId="DocumentMapChar">
    <w:name w:val="Document Map Char"/>
    <w:link w:val="DocumentMap"/>
    <w:uiPriority w:val="99"/>
    <w:semiHidden/>
    <w:rsid w:val="00881557"/>
    <w:rPr>
      <w:rFonts w:ascii="Tahoma" w:hAnsi="Tahoma" w:cs="Tahoma"/>
      <w:sz w:val="16"/>
      <w:szCs w:val="16"/>
    </w:rPr>
  </w:style>
  <w:style w:type="paragraph" w:styleId="NormalWeb">
    <w:name w:val="Normal (Web)"/>
    <w:basedOn w:val="Normal"/>
    <w:uiPriority w:val="99"/>
    <w:semiHidden/>
    <w:unhideWhenUsed/>
    <w:rsid w:val="0028621D"/>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FA5FE2"/>
    <w:rPr>
      <w:rFonts w:ascii="Tahoma" w:hAnsi="Tahoma" w:cs="Tahoma"/>
      <w:sz w:val="16"/>
      <w:szCs w:val="16"/>
    </w:rPr>
  </w:style>
  <w:style w:type="character" w:customStyle="1" w:styleId="BalloonTextChar">
    <w:name w:val="Balloon Text Char"/>
    <w:basedOn w:val="DefaultParagraphFont"/>
    <w:link w:val="BalloonText"/>
    <w:uiPriority w:val="99"/>
    <w:semiHidden/>
    <w:rsid w:val="00FA5FE2"/>
    <w:rPr>
      <w:rFonts w:ascii="Tahoma" w:hAnsi="Tahoma" w:cs="Tahoma"/>
      <w:sz w:val="16"/>
      <w:szCs w:val="16"/>
    </w:rPr>
  </w:style>
  <w:style w:type="character" w:customStyle="1" w:styleId="fontstyle01">
    <w:name w:val="fontstyle01"/>
    <w:rsid w:val="0072524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B24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81557"/>
    <w:rPr>
      <w:rFonts w:ascii="Tahoma" w:hAnsi="Tahoma" w:cs="Tahoma"/>
      <w:sz w:val="16"/>
      <w:szCs w:val="16"/>
    </w:rPr>
  </w:style>
  <w:style w:type="character" w:customStyle="1" w:styleId="DocumentMapChar">
    <w:name w:val="Document Map Char"/>
    <w:link w:val="DocumentMap"/>
    <w:uiPriority w:val="99"/>
    <w:semiHidden/>
    <w:rsid w:val="00881557"/>
    <w:rPr>
      <w:rFonts w:ascii="Tahoma" w:hAnsi="Tahoma" w:cs="Tahoma"/>
      <w:sz w:val="16"/>
      <w:szCs w:val="16"/>
    </w:rPr>
  </w:style>
  <w:style w:type="paragraph" w:styleId="NormalWeb">
    <w:name w:val="Normal (Web)"/>
    <w:basedOn w:val="Normal"/>
    <w:uiPriority w:val="99"/>
    <w:semiHidden/>
    <w:unhideWhenUsed/>
    <w:rsid w:val="0028621D"/>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FA5FE2"/>
    <w:rPr>
      <w:rFonts w:ascii="Tahoma" w:hAnsi="Tahoma" w:cs="Tahoma"/>
      <w:sz w:val="16"/>
      <w:szCs w:val="16"/>
    </w:rPr>
  </w:style>
  <w:style w:type="character" w:customStyle="1" w:styleId="BalloonTextChar">
    <w:name w:val="Balloon Text Char"/>
    <w:basedOn w:val="DefaultParagraphFont"/>
    <w:link w:val="BalloonText"/>
    <w:uiPriority w:val="99"/>
    <w:semiHidden/>
    <w:rsid w:val="00FA5FE2"/>
    <w:rPr>
      <w:rFonts w:ascii="Tahoma" w:hAnsi="Tahoma" w:cs="Tahoma"/>
      <w:sz w:val="16"/>
      <w:szCs w:val="16"/>
    </w:rPr>
  </w:style>
  <w:style w:type="character" w:customStyle="1" w:styleId="fontstyle01">
    <w:name w:val="fontstyle01"/>
    <w:rsid w:val="0072524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0972 854 512</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2026-03-02T01:28:00Z</cp:lastPrinted>
  <dcterms:created xsi:type="dcterms:W3CDTF">2026-02-26T11:10:00Z</dcterms:created>
  <dcterms:modified xsi:type="dcterms:W3CDTF">2026-03-02T02:41:00Z</dcterms:modified>
</cp:coreProperties>
</file>