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D6" w:rsidRPr="00381FE4" w:rsidRDefault="00060FD6" w:rsidP="00060FD6">
      <w:pPr>
        <w:spacing w:before="0" w:after="0"/>
        <w:rPr>
          <w:vanish/>
        </w:rPr>
      </w:pPr>
    </w:p>
    <w:tbl>
      <w:tblPr>
        <w:tblW w:w="10033" w:type="dxa"/>
        <w:jc w:val="center"/>
        <w:tblLook w:val="01E0" w:firstRow="1" w:lastRow="1" w:firstColumn="1" w:lastColumn="1" w:noHBand="0" w:noVBand="0"/>
      </w:tblPr>
      <w:tblGrid>
        <w:gridCol w:w="4782"/>
        <w:gridCol w:w="5251"/>
      </w:tblGrid>
      <w:tr w:rsidR="00CC6760" w:rsidRPr="00381FE4" w:rsidTr="00DA48FC">
        <w:trPr>
          <w:trHeight w:val="1142"/>
          <w:jc w:val="center"/>
        </w:trPr>
        <w:tc>
          <w:tcPr>
            <w:tcW w:w="2383" w:type="pct"/>
          </w:tcPr>
          <w:p w:rsidR="00CC6760" w:rsidRPr="00381FE4" w:rsidRDefault="00CC6760" w:rsidP="00CC6760">
            <w:pPr>
              <w:widowControl w:val="0"/>
              <w:spacing w:before="0" w:after="0" w:line="240" w:lineRule="auto"/>
              <w:ind w:left="231"/>
              <w:jc w:val="center"/>
              <w:rPr>
                <w:szCs w:val="28"/>
                <w:lang w:val="pt-BR" w:eastAsia="zh-CN"/>
              </w:rPr>
            </w:pPr>
            <w:bookmarkStart w:id="0" w:name="_GoBack"/>
            <w:bookmarkEnd w:id="0"/>
            <w:r w:rsidRPr="00381FE4">
              <w:rPr>
                <w:szCs w:val="28"/>
                <w:lang w:val="pt-BR" w:eastAsia="zh-CN"/>
              </w:rPr>
              <w:t xml:space="preserve">UBND TỈNH </w:t>
            </w:r>
            <w:r w:rsidR="00691613" w:rsidRPr="00381FE4">
              <w:rPr>
                <w:szCs w:val="28"/>
                <w:lang w:val="pt-BR" w:eastAsia="zh-CN"/>
              </w:rPr>
              <w:t>TUYÊN QUANG</w:t>
            </w:r>
          </w:p>
          <w:p w:rsidR="00CC6760" w:rsidRPr="00381FE4" w:rsidRDefault="00CC6760" w:rsidP="00CC6760">
            <w:pPr>
              <w:widowControl w:val="0"/>
              <w:spacing w:before="0" w:after="0" w:line="240" w:lineRule="auto"/>
              <w:ind w:left="231"/>
              <w:jc w:val="center"/>
              <w:rPr>
                <w:b/>
                <w:spacing w:val="-6"/>
                <w:szCs w:val="26"/>
                <w:lang w:val="pt-BR" w:eastAsia="zh-CN"/>
              </w:rPr>
            </w:pPr>
            <w:r w:rsidRPr="00381FE4">
              <w:rPr>
                <w:b/>
                <w:spacing w:val="-6"/>
                <w:szCs w:val="26"/>
                <w:lang w:val="pt-BR" w:eastAsia="zh-CN"/>
              </w:rPr>
              <w:t>SỞ TÀI NGUYÊN VÀ MÔI TRƯỜNG</w:t>
            </w:r>
          </w:p>
          <w:p w:rsidR="00CC6760" w:rsidRPr="00381FE4" w:rsidRDefault="005F4C6E" w:rsidP="00CC6760">
            <w:pPr>
              <w:widowControl w:val="0"/>
              <w:tabs>
                <w:tab w:val="left" w:pos="2520"/>
              </w:tabs>
              <w:spacing w:before="240" w:after="0" w:line="240" w:lineRule="auto"/>
              <w:ind w:left="231"/>
              <w:jc w:val="center"/>
              <w:rPr>
                <w:sz w:val="28"/>
                <w:szCs w:val="28"/>
                <w:lang w:val="pt-BR" w:eastAsia="zh-CN"/>
              </w:rPr>
            </w:pPr>
            <w:r>
              <w:rPr>
                <w:noProof/>
                <w:sz w:val="24"/>
                <w:szCs w:val="24"/>
              </w:rPr>
              <mc:AlternateContent>
                <mc:Choice Requires="wps">
                  <w:drawing>
                    <wp:anchor distT="4294967292" distB="4294967292" distL="114300" distR="114300" simplePos="0" relativeHeight="251658752" behindDoc="0" locked="0" layoutInCell="1" allowOverlap="1">
                      <wp:simplePos x="0" y="0"/>
                      <wp:positionH relativeFrom="column">
                        <wp:posOffset>762000</wp:posOffset>
                      </wp:positionH>
                      <wp:positionV relativeFrom="paragraph">
                        <wp:posOffset>-2541</wp:posOffset>
                      </wp:positionV>
                      <wp:extent cx="1304925" cy="0"/>
                      <wp:effectExtent l="0" t="0" r="952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60pt;margin-top:-.2pt;width:102.7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0xGw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"/>
                  </w:pict>
                </mc:Fallback>
              </mc:AlternateContent>
            </w:r>
            <w:r w:rsidR="00F24E38" w:rsidRPr="00381FE4">
              <w:rPr>
                <w:sz w:val="28"/>
                <w:szCs w:val="28"/>
                <w:lang w:val="pt-BR" w:eastAsia="zh-CN"/>
              </w:rPr>
              <w:t>Số:            /TTr</w:t>
            </w:r>
            <w:r w:rsidR="00CC6760" w:rsidRPr="00381FE4">
              <w:rPr>
                <w:sz w:val="28"/>
                <w:szCs w:val="28"/>
                <w:lang w:val="pt-BR" w:eastAsia="zh-CN"/>
              </w:rPr>
              <w:t>-STNMT</w:t>
            </w:r>
          </w:p>
        </w:tc>
        <w:tc>
          <w:tcPr>
            <w:tcW w:w="2617" w:type="pct"/>
          </w:tcPr>
          <w:p w:rsidR="00CC6760" w:rsidRPr="00381FE4" w:rsidRDefault="00CC6760" w:rsidP="00CC6760">
            <w:pPr>
              <w:widowControl w:val="0"/>
              <w:spacing w:before="0" w:after="0" w:line="240" w:lineRule="auto"/>
              <w:ind w:left="-113" w:right="-113"/>
              <w:jc w:val="center"/>
              <w:outlineLvl w:val="0"/>
              <w:rPr>
                <w:b/>
                <w:bCs/>
                <w:spacing w:val="-10"/>
                <w:szCs w:val="26"/>
                <w:lang w:val="pt-BR"/>
              </w:rPr>
            </w:pPr>
            <w:r w:rsidRPr="00381FE4">
              <w:rPr>
                <w:b/>
                <w:spacing w:val="-10"/>
                <w:szCs w:val="26"/>
                <w:lang w:val="pt-BR"/>
              </w:rPr>
              <w:t>CỘNG HÒA XÃ HỘI CHỦ NGHĨA VIỆT NAM</w:t>
            </w:r>
          </w:p>
          <w:p w:rsidR="00CC6760" w:rsidRPr="00381FE4" w:rsidRDefault="00CC6760" w:rsidP="00CC6760">
            <w:pPr>
              <w:widowControl w:val="0"/>
              <w:spacing w:before="0" w:after="0" w:line="240" w:lineRule="auto"/>
              <w:jc w:val="center"/>
              <w:outlineLvl w:val="0"/>
              <w:rPr>
                <w:b/>
                <w:bCs/>
                <w:sz w:val="28"/>
                <w:szCs w:val="28"/>
                <w:lang w:val="pt-BR"/>
              </w:rPr>
            </w:pPr>
            <w:r w:rsidRPr="00381FE4">
              <w:rPr>
                <w:b/>
                <w:sz w:val="28"/>
                <w:szCs w:val="28"/>
                <w:lang w:val="pt-BR"/>
              </w:rPr>
              <w:t>Độc lập - Tự do - Hạnh phúc</w:t>
            </w:r>
          </w:p>
          <w:p w:rsidR="00CC6760" w:rsidRPr="00381FE4" w:rsidRDefault="005F4C6E" w:rsidP="00F82BAA">
            <w:pPr>
              <w:widowControl w:val="0"/>
              <w:spacing w:before="240" w:after="0" w:line="240" w:lineRule="auto"/>
              <w:jc w:val="center"/>
              <w:rPr>
                <w:bCs/>
                <w:i/>
                <w:sz w:val="24"/>
                <w:szCs w:val="24"/>
                <w:lang w:val="pt-BR"/>
              </w:rPr>
            </w:pPr>
            <w:r>
              <w:rPr>
                <w:noProof/>
                <w:sz w:val="24"/>
                <w:szCs w:val="24"/>
              </w:rPr>
              <mc:AlternateContent>
                <mc:Choice Requires="wps">
                  <w:drawing>
                    <wp:anchor distT="4294967292" distB="4294967292" distL="114300" distR="114300" simplePos="0" relativeHeight="251657728" behindDoc="0" locked="0" layoutInCell="1" allowOverlap="1">
                      <wp:simplePos x="0" y="0"/>
                      <wp:positionH relativeFrom="column">
                        <wp:posOffset>468630</wp:posOffset>
                      </wp:positionH>
                      <wp:positionV relativeFrom="paragraph">
                        <wp:posOffset>6349</wp:posOffset>
                      </wp:positionV>
                      <wp:extent cx="2219325" cy="0"/>
                      <wp:effectExtent l="0" t="0" r="9525"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6.9pt;margin-top:.5pt;width:174.7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"/>
                  </w:pict>
                </mc:Fallback>
              </mc:AlternateContent>
            </w:r>
            <w:r w:rsidR="00691613" w:rsidRPr="00381FE4">
              <w:rPr>
                <w:bCs/>
                <w:i/>
                <w:sz w:val="28"/>
                <w:szCs w:val="28"/>
                <w:lang w:val="pt-BR"/>
              </w:rPr>
              <w:t>Truyên Quang</w:t>
            </w:r>
            <w:r w:rsidR="00CC6760" w:rsidRPr="00381FE4">
              <w:rPr>
                <w:bCs/>
                <w:i/>
                <w:sz w:val="28"/>
                <w:szCs w:val="28"/>
                <w:lang w:val="pt-BR"/>
              </w:rPr>
              <w:t xml:space="preserve">, ngày      tháng </w:t>
            </w:r>
            <w:r w:rsidR="00F82BAA">
              <w:rPr>
                <w:bCs/>
                <w:i/>
                <w:sz w:val="28"/>
                <w:szCs w:val="28"/>
                <w:lang w:val="pt-BR"/>
              </w:rPr>
              <w:t>7</w:t>
            </w:r>
            <w:r w:rsidR="00CC6760" w:rsidRPr="00381FE4">
              <w:rPr>
                <w:bCs/>
                <w:i/>
                <w:sz w:val="28"/>
                <w:szCs w:val="28"/>
                <w:lang w:val="pt-BR"/>
              </w:rPr>
              <w:t xml:space="preserve"> năm 2024</w:t>
            </w:r>
          </w:p>
        </w:tc>
      </w:tr>
      <w:tr w:rsidR="00CC6760" w:rsidRPr="00381FE4" w:rsidTr="00CC6760">
        <w:trPr>
          <w:trHeight w:val="370"/>
          <w:jc w:val="center"/>
        </w:trPr>
        <w:tc>
          <w:tcPr>
            <w:tcW w:w="2383" w:type="pct"/>
          </w:tcPr>
          <w:p w:rsidR="00CC6760" w:rsidRPr="00381FE4" w:rsidRDefault="00CC6760" w:rsidP="0082228E">
            <w:pPr>
              <w:widowControl w:val="0"/>
              <w:spacing w:before="0" w:after="0" w:line="240" w:lineRule="auto"/>
              <w:ind w:left="231"/>
              <w:jc w:val="center"/>
              <w:rPr>
                <w:b/>
                <w:i/>
                <w:iCs/>
                <w:sz w:val="28"/>
                <w:szCs w:val="28"/>
                <w:lang w:val="pt-BR" w:eastAsia="zh-CN"/>
              </w:rPr>
            </w:pPr>
            <w:r w:rsidRPr="00381FE4">
              <w:rPr>
                <w:b/>
                <w:i/>
                <w:iCs/>
                <w:sz w:val="28"/>
                <w:szCs w:val="28"/>
                <w:lang w:val="pt-BR" w:eastAsia="zh-CN"/>
              </w:rPr>
              <w:t>(Dự thảo)</w:t>
            </w:r>
          </w:p>
        </w:tc>
        <w:tc>
          <w:tcPr>
            <w:tcW w:w="2617" w:type="pct"/>
          </w:tcPr>
          <w:p w:rsidR="00CC6760" w:rsidRPr="00381FE4" w:rsidRDefault="00CC6760" w:rsidP="00CC6760">
            <w:pPr>
              <w:widowControl w:val="0"/>
              <w:spacing w:before="0" w:after="0" w:line="240" w:lineRule="auto"/>
              <w:ind w:left="-113" w:right="-113"/>
              <w:jc w:val="center"/>
              <w:outlineLvl w:val="0"/>
              <w:rPr>
                <w:b/>
                <w:spacing w:val="-10"/>
                <w:szCs w:val="26"/>
                <w:lang w:val="pt-BR"/>
              </w:rPr>
            </w:pPr>
          </w:p>
        </w:tc>
      </w:tr>
    </w:tbl>
    <w:p w:rsidR="00603129" w:rsidRPr="00381FE4" w:rsidRDefault="00603129" w:rsidP="00C35A10">
      <w:pPr>
        <w:shd w:val="clear" w:color="auto" w:fill="FFFFFF"/>
        <w:spacing w:before="120" w:after="120" w:line="360" w:lineRule="exact"/>
        <w:jc w:val="center"/>
        <w:rPr>
          <w:sz w:val="28"/>
          <w:szCs w:val="28"/>
        </w:rPr>
      </w:pPr>
      <w:r w:rsidRPr="00381FE4">
        <w:rPr>
          <w:b/>
          <w:bCs/>
          <w:sz w:val="28"/>
          <w:szCs w:val="28"/>
          <w:lang w:val="vi-VN"/>
        </w:rPr>
        <w:t>TỜ TRÌNH</w:t>
      </w:r>
    </w:p>
    <w:p w:rsidR="008E555C" w:rsidRPr="005C3B10" w:rsidRDefault="00AB3AEC" w:rsidP="0048388A">
      <w:pPr>
        <w:pStyle w:val="BodyText3"/>
        <w:spacing w:after="0"/>
        <w:jc w:val="center"/>
        <w:rPr>
          <w:rFonts w:ascii="Times New Roman" w:hAnsi="Times New Roman"/>
          <w:b/>
          <w:sz w:val="28"/>
          <w:szCs w:val="28"/>
          <w:shd w:val="clear" w:color="auto" w:fill="FFFFFF"/>
          <w:lang w:val="en-US"/>
        </w:rPr>
      </w:pPr>
      <w:r>
        <w:rPr>
          <w:rFonts w:ascii="Times New Roman" w:hAnsi="Times New Roman"/>
          <w:b/>
          <w:bCs/>
          <w:sz w:val="28"/>
          <w:szCs w:val="28"/>
          <w:lang w:val="en-US"/>
        </w:rPr>
        <w:t>Đề nghị</w:t>
      </w:r>
      <w:r w:rsidR="00782E71" w:rsidRPr="00381FE4">
        <w:rPr>
          <w:rFonts w:ascii="Times New Roman" w:hAnsi="Times New Roman"/>
          <w:b/>
          <w:bCs/>
          <w:sz w:val="28"/>
          <w:szCs w:val="28"/>
        </w:rPr>
        <w:t xml:space="preserve"> </w:t>
      </w:r>
      <w:r>
        <w:rPr>
          <w:rFonts w:ascii="Times New Roman" w:hAnsi="Times New Roman"/>
          <w:b/>
          <w:bCs/>
          <w:sz w:val="28"/>
          <w:szCs w:val="28"/>
          <w:lang w:val="en-US"/>
        </w:rPr>
        <w:t xml:space="preserve">xây dựng </w:t>
      </w:r>
      <w:r w:rsidR="0048388A" w:rsidRPr="0048388A">
        <w:rPr>
          <w:rFonts w:ascii="Times New Roman" w:hAnsi="Times New Roman"/>
          <w:b/>
          <w:bCs/>
          <w:sz w:val="28"/>
          <w:szCs w:val="28"/>
        </w:rPr>
        <w:t xml:space="preserve">Chính sách </w:t>
      </w:r>
      <w:r w:rsidR="0048388A">
        <w:rPr>
          <w:rFonts w:ascii="Times New Roman" w:hAnsi="Times New Roman"/>
          <w:b/>
          <w:bCs/>
          <w:sz w:val="28"/>
          <w:szCs w:val="28"/>
          <w:lang w:val="en-US"/>
        </w:rPr>
        <w:t xml:space="preserve">hỗ trợ </w:t>
      </w:r>
      <w:r w:rsidR="0048388A" w:rsidRPr="0048388A">
        <w:rPr>
          <w:rFonts w:ascii="Times New Roman" w:hAnsi="Times New Roman"/>
          <w:b/>
          <w:bCs/>
          <w:sz w:val="28"/>
          <w:szCs w:val="28"/>
        </w:rPr>
        <w:t xml:space="preserve">về đất đai đối với đồng bào dân tộc thiểu số sinh sống trên địa bàn tỉnh </w:t>
      </w:r>
      <w:r w:rsidR="003B2CD6" w:rsidRPr="003B2CD6">
        <w:rPr>
          <w:rFonts w:ascii="Times New Roman" w:hAnsi="Times New Roman"/>
          <w:b/>
          <w:sz w:val="28"/>
          <w:szCs w:val="28"/>
          <w:shd w:val="clear" w:color="auto" w:fill="FFFFFF"/>
        </w:rPr>
        <w:t>tỉnh Tuyên Quang</w:t>
      </w:r>
    </w:p>
    <w:p w:rsidR="00691613" w:rsidRPr="008E555C" w:rsidRDefault="008E555C" w:rsidP="003B2CD6">
      <w:pPr>
        <w:pStyle w:val="BodyText3"/>
        <w:spacing w:after="0"/>
        <w:jc w:val="center"/>
        <w:rPr>
          <w:rFonts w:ascii="Times New Roman" w:hAnsi="Times New Roman"/>
          <w:b/>
          <w:sz w:val="38"/>
          <w:szCs w:val="28"/>
          <w:shd w:val="clear" w:color="auto" w:fill="FFFFFF"/>
          <w:lang w:val="en-US"/>
        </w:rPr>
      </w:pPr>
      <w:r w:rsidRPr="008E555C">
        <w:rPr>
          <w:b/>
          <w:bCs/>
          <w:noProof/>
          <w:sz w:val="38"/>
          <w:szCs w:val="28"/>
          <w:lang w:val="en-US"/>
        </w:rPr>
        <mc:AlternateContent>
          <mc:Choice Requires="wps">
            <w:drawing>
              <wp:anchor distT="0" distB="0" distL="114300" distR="114300" simplePos="0" relativeHeight="251656704" behindDoc="0" locked="0" layoutInCell="1" allowOverlap="1" wp14:anchorId="0E819F14" wp14:editId="1DC07718">
                <wp:simplePos x="0" y="0"/>
                <wp:positionH relativeFrom="column">
                  <wp:posOffset>2259965</wp:posOffset>
                </wp:positionH>
                <wp:positionV relativeFrom="paragraph">
                  <wp:posOffset>36195</wp:posOffset>
                </wp:positionV>
                <wp:extent cx="132397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77.95pt;margin-top:2.85pt;width:104.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8H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c3CeAbjCoiq1NaGBulRvZoXTb87pHTVEdXyGPx2MpCbhYzkXUq4OANFdsNnzSCGAH6c&#10;1bGxfYCEKaBjlOR0k4QfPaLwMZtOpovHGUb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"/>
            </w:pict>
          </mc:Fallback>
        </mc:AlternateContent>
      </w:r>
    </w:p>
    <w:p w:rsidR="00603129" w:rsidRPr="00381FE4" w:rsidRDefault="00603129" w:rsidP="00782E71">
      <w:pPr>
        <w:shd w:val="clear" w:color="auto" w:fill="FFFFFF"/>
        <w:spacing w:before="0" w:after="120" w:line="360" w:lineRule="exact"/>
        <w:ind w:firstLine="851"/>
        <w:jc w:val="center"/>
        <w:rPr>
          <w:sz w:val="28"/>
          <w:szCs w:val="28"/>
        </w:rPr>
      </w:pPr>
      <w:r w:rsidRPr="00381FE4">
        <w:rPr>
          <w:bCs/>
          <w:sz w:val="28"/>
          <w:szCs w:val="28"/>
          <w:lang w:val="vi-VN"/>
        </w:rPr>
        <w:t>Kính gửi</w:t>
      </w:r>
      <w:r w:rsidRPr="00381FE4">
        <w:rPr>
          <w:sz w:val="28"/>
          <w:szCs w:val="28"/>
          <w:lang w:val="vi-VN"/>
        </w:rPr>
        <w:t xml:space="preserve">: Ủy ban nhân dân </w:t>
      </w:r>
      <w:r w:rsidR="00CC6760" w:rsidRPr="00381FE4">
        <w:rPr>
          <w:sz w:val="28"/>
          <w:szCs w:val="28"/>
        </w:rPr>
        <w:t xml:space="preserve">tỉnh </w:t>
      </w:r>
      <w:r w:rsidR="00691613" w:rsidRPr="00381FE4">
        <w:rPr>
          <w:sz w:val="28"/>
          <w:szCs w:val="28"/>
        </w:rPr>
        <w:t>Tuyên Quang</w:t>
      </w:r>
    </w:p>
    <w:p w:rsidR="009E62D2" w:rsidRPr="00381FE4" w:rsidRDefault="009E62D2" w:rsidP="0047759F">
      <w:pPr>
        <w:pStyle w:val="Normal1"/>
        <w:spacing w:before="60" w:after="60" w:line="360" w:lineRule="exact"/>
        <w:ind w:firstLine="709"/>
        <w:rPr>
          <w:color w:val="auto"/>
          <w:lang w:val="nl-NL"/>
        </w:rPr>
      </w:pPr>
    </w:p>
    <w:p w:rsidR="00FD0198" w:rsidRPr="00763D7A" w:rsidRDefault="0047759F" w:rsidP="00F06EAB">
      <w:pPr>
        <w:spacing w:line="266" w:lineRule="auto"/>
        <w:ind w:firstLine="567"/>
        <w:jc w:val="both"/>
        <w:rPr>
          <w:sz w:val="28"/>
          <w:szCs w:val="28"/>
          <w:lang w:val="it-IT"/>
        </w:rPr>
      </w:pPr>
      <w:r w:rsidRPr="00763D7A">
        <w:rPr>
          <w:sz w:val="28"/>
          <w:szCs w:val="28"/>
          <w:lang w:val="nl-NL"/>
        </w:rPr>
        <w:t xml:space="preserve">Thực hiện Luật Ban hành văn bản quy phạm pháp luật năm 2015 (sửa đổi, bổ sung năm 2020); </w:t>
      </w:r>
      <w:r w:rsidR="00E139FB" w:rsidRPr="00E139FB">
        <w:rPr>
          <w:spacing w:val="-4"/>
          <w:sz w:val="28"/>
          <w:szCs w:val="28"/>
          <w:lang w:val="nb-NO"/>
        </w:rPr>
        <w:t>Văn bản số 194/HĐND-KTNS  ngày 29/5/2024 của Hội đồng nhân dân tỉnh danh mục nghị quyết quy phạm pháp luật của Hội đồng nhân dân tỉnh quy định chi tiết, hướng dẫn thi hành một số điều của Luật Đất đai năm 2024;</w:t>
      </w:r>
      <w:r w:rsidR="00CC6760" w:rsidRPr="00763D7A">
        <w:rPr>
          <w:sz w:val="28"/>
          <w:szCs w:val="28"/>
          <w:lang w:val="it-IT"/>
        </w:rPr>
        <w:t xml:space="preserve"> </w:t>
      </w:r>
    </w:p>
    <w:p w:rsidR="00782E71" w:rsidRPr="00763D7A" w:rsidRDefault="00782E71" w:rsidP="00F06EAB">
      <w:pPr>
        <w:spacing w:line="266" w:lineRule="auto"/>
        <w:ind w:firstLine="567"/>
        <w:jc w:val="both"/>
        <w:rPr>
          <w:spacing w:val="-4"/>
          <w:sz w:val="28"/>
          <w:szCs w:val="28"/>
          <w:lang w:val="nb-NO"/>
        </w:rPr>
      </w:pPr>
      <w:r w:rsidRPr="00763D7A">
        <w:rPr>
          <w:sz w:val="28"/>
          <w:szCs w:val="28"/>
          <w:lang w:val="nl-NL"/>
        </w:rPr>
        <w:t xml:space="preserve">Sở </w:t>
      </w:r>
      <w:r w:rsidR="00CC6760" w:rsidRPr="00763D7A">
        <w:rPr>
          <w:sz w:val="28"/>
          <w:szCs w:val="28"/>
          <w:lang w:val="nl-NL"/>
        </w:rPr>
        <w:t xml:space="preserve">Tài nguyên và Môi trường kính trình </w:t>
      </w:r>
      <w:r w:rsidR="00AB3623" w:rsidRPr="00763D7A">
        <w:rPr>
          <w:sz w:val="28"/>
          <w:szCs w:val="28"/>
          <w:lang w:val="nl-NL"/>
        </w:rPr>
        <w:t>Uỷ ban nhân dân</w:t>
      </w:r>
      <w:r w:rsidR="00CC6760" w:rsidRPr="00763D7A">
        <w:rPr>
          <w:sz w:val="28"/>
          <w:szCs w:val="28"/>
          <w:lang w:val="nl-NL"/>
        </w:rPr>
        <w:t xml:space="preserve"> tỉnh </w:t>
      </w:r>
      <w:r w:rsidR="005C3B10" w:rsidRPr="00763D7A">
        <w:rPr>
          <w:sz w:val="28"/>
          <w:szCs w:val="28"/>
          <w:lang w:val="nl-NL"/>
        </w:rPr>
        <w:t>D</w:t>
      </w:r>
      <w:r w:rsidR="00CC6760" w:rsidRPr="00763D7A">
        <w:rPr>
          <w:sz w:val="28"/>
          <w:szCs w:val="28"/>
          <w:lang w:val="nl-NL"/>
        </w:rPr>
        <w:t xml:space="preserve">ự thảo </w:t>
      </w:r>
      <w:r w:rsidR="00E139FB">
        <w:rPr>
          <w:sz w:val="28"/>
          <w:szCs w:val="28"/>
          <w:lang w:val="nl-NL"/>
        </w:rPr>
        <w:t xml:space="preserve">Nghị </w:t>
      </w:r>
      <w:r w:rsidR="00CC6760" w:rsidRPr="00763D7A">
        <w:rPr>
          <w:bCs/>
          <w:sz w:val="28"/>
          <w:szCs w:val="28"/>
        </w:rPr>
        <w:t xml:space="preserve">Quyết </w:t>
      </w:r>
      <w:r w:rsidR="00E139FB" w:rsidRPr="00E139FB">
        <w:rPr>
          <w:bCs/>
          <w:sz w:val="28"/>
          <w:szCs w:val="28"/>
        </w:rPr>
        <w:t>Chính sách hỗ trợ về đất đai đối với đồng bào dân tộc thiểu số sinh sống trên địa bàn tỉnh tỉnh Tuyên Quang</w:t>
      </w:r>
      <w:r w:rsidR="00CC6760" w:rsidRPr="00763D7A">
        <w:rPr>
          <w:sz w:val="28"/>
          <w:szCs w:val="28"/>
          <w:shd w:val="clear" w:color="auto" w:fill="FFFFFF"/>
        </w:rPr>
        <w:t>,</w:t>
      </w:r>
      <w:r w:rsidR="002C3B5F">
        <w:rPr>
          <w:sz w:val="28"/>
          <w:szCs w:val="28"/>
          <w:shd w:val="clear" w:color="auto" w:fill="FFFFFF"/>
        </w:rPr>
        <w:t xml:space="preserve"> cụ thể</w:t>
      </w:r>
      <w:r w:rsidRPr="00763D7A">
        <w:rPr>
          <w:sz w:val="28"/>
          <w:szCs w:val="28"/>
          <w:lang w:val="nl-NL"/>
        </w:rPr>
        <w:t xml:space="preserve"> như sau:</w:t>
      </w:r>
    </w:p>
    <w:p w:rsidR="00702220" w:rsidRPr="00763D7A" w:rsidRDefault="00603129" w:rsidP="00F06EAB">
      <w:pPr>
        <w:shd w:val="clear" w:color="auto" w:fill="FFFFFF"/>
        <w:spacing w:line="266" w:lineRule="auto"/>
        <w:ind w:firstLine="567"/>
        <w:jc w:val="both"/>
        <w:rPr>
          <w:b/>
          <w:sz w:val="28"/>
          <w:szCs w:val="28"/>
          <w:lang w:val="it-IT"/>
        </w:rPr>
      </w:pPr>
      <w:r w:rsidRPr="00763D7A">
        <w:rPr>
          <w:b/>
          <w:sz w:val="28"/>
          <w:szCs w:val="28"/>
          <w:lang w:val="it-IT"/>
        </w:rPr>
        <w:t xml:space="preserve">I. </w:t>
      </w:r>
      <w:r w:rsidR="007B7B73" w:rsidRPr="00763D7A">
        <w:rPr>
          <w:b/>
          <w:sz w:val="28"/>
          <w:szCs w:val="28"/>
          <w:lang w:val="it-IT"/>
        </w:rPr>
        <w:t xml:space="preserve">SỰ CẦN THIẾT BAN HÀNH </w:t>
      </w:r>
      <w:r w:rsidR="00861868">
        <w:rPr>
          <w:b/>
          <w:sz w:val="28"/>
          <w:szCs w:val="28"/>
          <w:lang w:val="it-IT"/>
        </w:rPr>
        <w:t xml:space="preserve">NGHỊ </w:t>
      </w:r>
      <w:r w:rsidR="007B7B73" w:rsidRPr="00763D7A">
        <w:rPr>
          <w:b/>
          <w:sz w:val="28"/>
          <w:szCs w:val="28"/>
          <w:lang w:val="it-IT"/>
        </w:rPr>
        <w:t>QUYẾT</w:t>
      </w:r>
    </w:p>
    <w:p w:rsidR="00C16ED9" w:rsidRPr="00763D7A" w:rsidRDefault="009B7282" w:rsidP="00F06EAB">
      <w:pPr>
        <w:shd w:val="clear" w:color="auto" w:fill="FFFFFF"/>
        <w:spacing w:line="266" w:lineRule="auto"/>
        <w:ind w:firstLine="567"/>
        <w:jc w:val="both"/>
        <w:rPr>
          <w:b/>
          <w:i/>
          <w:iCs/>
          <w:spacing w:val="2"/>
          <w:sz w:val="28"/>
          <w:szCs w:val="28"/>
          <w:lang w:val="vi-VN"/>
        </w:rPr>
      </w:pPr>
      <w:r w:rsidRPr="00763D7A">
        <w:rPr>
          <w:b/>
          <w:sz w:val="28"/>
          <w:szCs w:val="28"/>
          <w:lang w:val="it-IT"/>
        </w:rPr>
        <w:t xml:space="preserve">1. </w:t>
      </w:r>
      <w:r w:rsidR="00C16ED9" w:rsidRPr="00763D7A">
        <w:rPr>
          <w:b/>
          <w:i/>
          <w:iCs/>
          <w:spacing w:val="2"/>
          <w:sz w:val="28"/>
          <w:szCs w:val="28"/>
          <w:lang w:val="vi-VN"/>
        </w:rPr>
        <w:t xml:space="preserve">Cơ sở </w:t>
      </w:r>
      <w:r w:rsidR="00C16ED9" w:rsidRPr="00763D7A">
        <w:rPr>
          <w:b/>
          <w:i/>
          <w:iCs/>
          <w:spacing w:val="2"/>
          <w:sz w:val="28"/>
          <w:szCs w:val="28"/>
        </w:rPr>
        <w:t xml:space="preserve">chính trị, </w:t>
      </w:r>
      <w:r w:rsidR="00C16ED9" w:rsidRPr="00763D7A">
        <w:rPr>
          <w:b/>
          <w:i/>
          <w:iCs/>
          <w:spacing w:val="2"/>
          <w:sz w:val="28"/>
          <w:szCs w:val="28"/>
          <w:lang w:val="vi-VN"/>
        </w:rPr>
        <w:t>pháp lý</w:t>
      </w:r>
    </w:p>
    <w:p w:rsidR="00C16ED9" w:rsidRPr="00763D7A" w:rsidRDefault="00C16ED9" w:rsidP="00F06EAB">
      <w:pPr>
        <w:spacing w:line="266" w:lineRule="auto"/>
        <w:ind w:firstLine="567"/>
        <w:jc w:val="both"/>
        <w:rPr>
          <w:iCs/>
          <w:sz w:val="28"/>
          <w:szCs w:val="28"/>
          <w:lang w:eastAsia="x-none"/>
        </w:rPr>
      </w:pPr>
      <w:r w:rsidRPr="00763D7A">
        <w:rPr>
          <w:iCs/>
          <w:sz w:val="28"/>
          <w:szCs w:val="28"/>
          <w:lang w:eastAsia="x-none"/>
        </w:rPr>
        <w:t>-</w:t>
      </w:r>
      <w:r w:rsidRPr="00763D7A">
        <w:rPr>
          <w:iCs/>
          <w:sz w:val="28"/>
          <w:szCs w:val="28"/>
          <w:lang w:val="vi-VN" w:eastAsia="x-none"/>
        </w:rPr>
        <w:t xml:space="preserve"> Luật Tổ chức chính quyền địa phương ngày 19 tháng 6 </w:t>
      </w:r>
      <w:r w:rsidRPr="00763D7A">
        <w:rPr>
          <w:iCs/>
          <w:sz w:val="28"/>
          <w:szCs w:val="28"/>
          <w:lang w:val="x-none" w:eastAsia="x-none"/>
        </w:rPr>
        <w:t>năm </w:t>
      </w:r>
      <w:r w:rsidRPr="00763D7A">
        <w:rPr>
          <w:iCs/>
          <w:sz w:val="28"/>
          <w:szCs w:val="28"/>
          <w:lang w:val="vi-VN" w:eastAsia="x-none"/>
        </w:rPr>
        <w:t>2015;</w:t>
      </w:r>
      <w:r w:rsidRPr="00763D7A">
        <w:rPr>
          <w:iCs/>
          <w:sz w:val="28"/>
          <w:szCs w:val="28"/>
          <w:lang w:val="x-none" w:eastAsia="x-none"/>
        </w:rPr>
        <w:t xml:space="preserve"> Luật sửa đổi, bổ sung một số điều của Luật Tổ chức Chính phủ và Luật Tổ chức chính quyền địa phương ngày 22 tháng 11 năm 2019</w:t>
      </w:r>
      <w:r w:rsidRPr="00763D7A">
        <w:rPr>
          <w:iCs/>
          <w:sz w:val="28"/>
          <w:szCs w:val="28"/>
          <w:lang w:eastAsia="x-none"/>
        </w:rPr>
        <w:t>;</w:t>
      </w:r>
    </w:p>
    <w:p w:rsidR="00C16ED9" w:rsidRPr="00763D7A" w:rsidRDefault="00C16ED9" w:rsidP="00F06EAB">
      <w:pPr>
        <w:spacing w:line="266" w:lineRule="auto"/>
        <w:ind w:firstLine="567"/>
        <w:jc w:val="both"/>
        <w:rPr>
          <w:spacing w:val="-6"/>
          <w:sz w:val="28"/>
          <w:szCs w:val="28"/>
          <w:lang w:val="x-none" w:eastAsia="x-none"/>
        </w:rPr>
      </w:pPr>
      <w:r w:rsidRPr="00763D7A">
        <w:rPr>
          <w:spacing w:val="-6"/>
          <w:sz w:val="28"/>
          <w:szCs w:val="28"/>
          <w:lang w:eastAsia="x-none"/>
        </w:rPr>
        <w:t>-</w:t>
      </w:r>
      <w:r w:rsidRPr="00763D7A">
        <w:rPr>
          <w:spacing w:val="-6"/>
          <w:sz w:val="28"/>
          <w:szCs w:val="28"/>
          <w:lang w:val="x-none" w:eastAsia="x-none"/>
        </w:rPr>
        <w:t xml:space="preserve"> Luật Ban hành văn bản quy phạm pháp luật ngày 22 tháng 6 năm 2015; Luật </w:t>
      </w:r>
      <w:r w:rsidRPr="00763D7A">
        <w:rPr>
          <w:spacing w:val="-6"/>
          <w:sz w:val="28"/>
          <w:szCs w:val="28"/>
          <w:lang w:eastAsia="x-none"/>
        </w:rPr>
        <w:t>s</w:t>
      </w:r>
      <w:r w:rsidRPr="00763D7A">
        <w:rPr>
          <w:spacing w:val="-6"/>
          <w:sz w:val="28"/>
          <w:szCs w:val="28"/>
          <w:lang w:val="x-none" w:eastAsia="x-none"/>
        </w:rPr>
        <w:t>ửa đổi, bổ sung một số điều của Luật Ban hành văn bản quy phạm pháp luậ</w:t>
      </w:r>
      <w:r w:rsidRPr="00763D7A">
        <w:rPr>
          <w:spacing w:val="-6"/>
          <w:sz w:val="28"/>
          <w:szCs w:val="28"/>
          <w:lang w:eastAsia="x-none"/>
        </w:rPr>
        <w:t>t ngày 18 tháng 6 năm 2020</w:t>
      </w:r>
      <w:r w:rsidRPr="00763D7A">
        <w:rPr>
          <w:spacing w:val="-6"/>
          <w:sz w:val="28"/>
          <w:szCs w:val="28"/>
          <w:lang w:val="x-none" w:eastAsia="x-none"/>
        </w:rPr>
        <w:t>;</w:t>
      </w:r>
    </w:p>
    <w:p w:rsidR="00C16ED9" w:rsidRPr="00763D7A" w:rsidRDefault="00C16ED9" w:rsidP="00F06EAB">
      <w:pPr>
        <w:widowControl w:val="0"/>
        <w:autoSpaceDE w:val="0"/>
        <w:autoSpaceDN w:val="0"/>
        <w:adjustRightInd w:val="0"/>
        <w:spacing w:line="266" w:lineRule="auto"/>
        <w:ind w:firstLine="567"/>
        <w:jc w:val="both"/>
        <w:rPr>
          <w:spacing w:val="2"/>
          <w:sz w:val="28"/>
          <w:szCs w:val="28"/>
        </w:rPr>
      </w:pPr>
      <w:r w:rsidRPr="00763D7A">
        <w:rPr>
          <w:spacing w:val="2"/>
          <w:sz w:val="28"/>
          <w:szCs w:val="28"/>
          <w:lang w:val="vi-VN"/>
        </w:rPr>
        <w:t xml:space="preserve">- Luật Đất đai số </w:t>
      </w:r>
      <w:r w:rsidRPr="00763D7A">
        <w:rPr>
          <w:sz w:val="28"/>
          <w:szCs w:val="28"/>
          <w:lang w:val="vi-VN"/>
        </w:rPr>
        <w:t>31/2024/QH15</w:t>
      </w:r>
      <w:r w:rsidR="000E7DDF">
        <w:rPr>
          <w:sz w:val="28"/>
          <w:szCs w:val="28"/>
        </w:rPr>
        <w:t xml:space="preserve"> ngày 18 tháng 01 năm 2024</w:t>
      </w:r>
      <w:r w:rsidR="00E81BA3" w:rsidRPr="00763D7A">
        <w:rPr>
          <w:spacing w:val="2"/>
          <w:sz w:val="28"/>
          <w:szCs w:val="28"/>
        </w:rPr>
        <w:t>;</w:t>
      </w:r>
    </w:p>
    <w:p w:rsidR="009B7282" w:rsidRPr="00763D7A" w:rsidRDefault="00E06961" w:rsidP="00F06EAB">
      <w:pPr>
        <w:shd w:val="clear" w:color="auto" w:fill="FFFFFF"/>
        <w:spacing w:line="266" w:lineRule="auto"/>
        <w:ind w:firstLine="567"/>
        <w:jc w:val="both"/>
        <w:rPr>
          <w:b/>
          <w:sz w:val="28"/>
          <w:szCs w:val="28"/>
          <w:lang w:val="it-IT"/>
        </w:rPr>
      </w:pPr>
      <w:r>
        <w:rPr>
          <w:b/>
          <w:sz w:val="28"/>
          <w:szCs w:val="28"/>
          <w:lang w:val="it-IT"/>
        </w:rPr>
        <w:t>2</w:t>
      </w:r>
      <w:r w:rsidR="0047759F" w:rsidRPr="00763D7A">
        <w:rPr>
          <w:b/>
          <w:sz w:val="28"/>
          <w:szCs w:val="28"/>
          <w:lang w:val="it-IT"/>
        </w:rPr>
        <w:t>. Cở sở thực tiễn</w:t>
      </w:r>
    </w:p>
    <w:p w:rsidR="00144944" w:rsidRPr="00763D7A" w:rsidRDefault="0099038F" w:rsidP="00F06EAB">
      <w:pPr>
        <w:pStyle w:val="Heading4"/>
        <w:spacing w:before="60" w:line="266" w:lineRule="auto"/>
        <w:ind w:firstLine="567"/>
        <w:jc w:val="both"/>
        <w:rPr>
          <w:rFonts w:ascii="Times New Roman" w:hAnsi="Times New Roman"/>
          <w:b w:val="0"/>
          <w:lang w:val="de-DE"/>
        </w:rPr>
      </w:pPr>
      <w:r w:rsidRPr="00763D7A">
        <w:rPr>
          <w:rFonts w:ascii="Times New Roman" w:eastAsia="Arial" w:hAnsi="Times New Roman"/>
          <w:b w:val="0"/>
          <w:bCs w:val="0"/>
          <w:lang w:val="de-DE"/>
        </w:rPr>
        <w:t xml:space="preserve">Thực hiện </w:t>
      </w:r>
      <w:r w:rsidR="00144944" w:rsidRPr="00763D7A">
        <w:rPr>
          <w:rFonts w:ascii="Times New Roman" w:eastAsia="Arial" w:hAnsi="Times New Roman"/>
          <w:b w:val="0"/>
          <w:bCs w:val="0"/>
          <w:lang w:val="de-DE"/>
        </w:rPr>
        <w:t xml:space="preserve">Kế hoạch số 76/KH-UBND ngày 22/4/2024 </w:t>
      </w:r>
      <w:r w:rsidR="009E31CE" w:rsidRPr="00763D7A">
        <w:rPr>
          <w:rFonts w:ascii="Times New Roman" w:eastAsia="Arial" w:hAnsi="Times New Roman"/>
          <w:b w:val="0"/>
          <w:bCs w:val="0"/>
          <w:lang w:val="de-DE"/>
        </w:rPr>
        <w:t>của</w:t>
      </w:r>
      <w:r w:rsidR="00144944" w:rsidRPr="00763D7A">
        <w:rPr>
          <w:rFonts w:ascii="Times New Roman" w:eastAsia="Arial" w:hAnsi="Times New Roman"/>
          <w:b w:val="0"/>
          <w:bCs w:val="0"/>
          <w:lang w:val="de-DE"/>
        </w:rPr>
        <w:t xml:space="preserve"> Uỷ ban nhân dân tỉnh triển khai thi hành Luật đất đai số 31/2024/QH15 trên địa bàn tỉnh Tuyên Quang.</w:t>
      </w:r>
      <w:r w:rsidRPr="00763D7A">
        <w:rPr>
          <w:rFonts w:ascii="Times New Roman" w:hAnsi="Times New Roman"/>
          <w:b w:val="0"/>
          <w:lang w:val="de-DE"/>
        </w:rPr>
        <w:t xml:space="preserve"> Trong đó có nội dung giao </w:t>
      </w:r>
      <w:r w:rsidR="005C382C" w:rsidRPr="00763D7A">
        <w:rPr>
          <w:rFonts w:ascii="Times New Roman" w:hAnsi="Times New Roman"/>
          <w:b w:val="0"/>
          <w:lang w:val="de-DE"/>
        </w:rPr>
        <w:t>Các sở, ngành được giao nhiệm vụ chủ trì soạn thảo văn bản quy phạm pháp luật có trách nhiệm chủ trì, phối hợp với các sở, ban, ngành, Uỷ ban nhân dân huyện, thành phố xây dựng, trình Hội đồng nhân dân tỉnh, Uỷ ban nhân dân tỉnh ban hành văn bản quy phạm pháp luật thuộc thẩm quyền quy định chi tiết, hướng dẫn thi hành Luật Đất đai năm 2024 và các nghị định hướng dẫn thi hành</w:t>
      </w:r>
      <w:r w:rsidR="000209AD" w:rsidRPr="00763D7A">
        <w:rPr>
          <w:rFonts w:ascii="Times New Roman" w:hAnsi="Times New Roman"/>
          <w:b w:val="0"/>
          <w:lang w:val="de-DE"/>
        </w:rPr>
        <w:t xml:space="preserve">; </w:t>
      </w:r>
    </w:p>
    <w:p w:rsidR="00144944" w:rsidRPr="00763D7A" w:rsidRDefault="000209AD" w:rsidP="00F06EAB">
      <w:pPr>
        <w:spacing w:line="266" w:lineRule="auto"/>
        <w:ind w:firstLine="567"/>
        <w:jc w:val="both"/>
        <w:rPr>
          <w:rStyle w:val="fontstyle01"/>
          <w:rFonts w:ascii="Times New Roman" w:hAnsi="Times New Roman"/>
          <w:color w:val="auto"/>
        </w:rPr>
      </w:pPr>
      <w:r w:rsidRPr="00763D7A">
        <w:rPr>
          <w:rStyle w:val="fontstyle01"/>
          <w:rFonts w:ascii="Times New Roman" w:hAnsi="Times New Roman"/>
          <w:color w:val="auto"/>
        </w:rPr>
        <w:t xml:space="preserve">Thực hiện </w:t>
      </w:r>
      <w:r w:rsidR="00F66401" w:rsidRPr="00F66401">
        <w:rPr>
          <w:rStyle w:val="fontstyle01"/>
          <w:rFonts w:ascii="Times New Roman" w:hAnsi="Times New Roman"/>
          <w:color w:val="auto"/>
        </w:rPr>
        <w:t>Văn bản số 194/HĐND-KTNS ngày 29/5/2024 của Hội đồng nhân dân tỉnh danh mục nghị quyết quy phạm pháp luật của Hội đồng nhân dân tỉnh quy định chi tiết, hướng dẫn thi hành một số</w:t>
      </w:r>
      <w:r w:rsidR="00F66401">
        <w:rPr>
          <w:rStyle w:val="fontstyle01"/>
          <w:rFonts w:ascii="Times New Roman" w:hAnsi="Times New Roman"/>
          <w:color w:val="auto"/>
        </w:rPr>
        <w:t xml:space="preserve"> điều của Luật Đất đai năm </w:t>
      </w:r>
      <w:r w:rsidR="00F66401">
        <w:rPr>
          <w:rStyle w:val="fontstyle01"/>
          <w:rFonts w:ascii="Times New Roman" w:hAnsi="Times New Roman"/>
          <w:color w:val="auto"/>
        </w:rPr>
        <w:lastRenderedPageBreak/>
        <w:t>2024</w:t>
      </w:r>
      <w:r w:rsidRPr="00763D7A">
        <w:rPr>
          <w:rStyle w:val="fontstyle01"/>
          <w:rFonts w:ascii="Times New Roman" w:hAnsi="Times New Roman"/>
          <w:color w:val="auto"/>
        </w:rPr>
        <w:t xml:space="preserve">. Trong đó có nội dung giao Sở Tài nguyên và Môi trường là cơ quan chủ trì </w:t>
      </w:r>
      <w:r w:rsidR="006060C0" w:rsidRPr="00763D7A">
        <w:rPr>
          <w:rStyle w:val="fontstyle01"/>
          <w:rFonts w:ascii="Times New Roman" w:hAnsi="Times New Roman"/>
          <w:color w:val="auto"/>
        </w:rPr>
        <w:t xml:space="preserve">soạn thảo </w:t>
      </w:r>
      <w:r w:rsidR="00F66401">
        <w:rPr>
          <w:rStyle w:val="fontstyle01"/>
          <w:rFonts w:ascii="Times New Roman" w:hAnsi="Times New Roman"/>
          <w:color w:val="auto"/>
        </w:rPr>
        <w:t>Nghị q</w:t>
      </w:r>
      <w:r w:rsidR="006060C0" w:rsidRPr="00763D7A">
        <w:rPr>
          <w:rStyle w:val="fontstyle01"/>
          <w:rFonts w:ascii="Times New Roman" w:hAnsi="Times New Roman"/>
          <w:color w:val="auto"/>
        </w:rPr>
        <w:t xml:space="preserve">uyết định </w:t>
      </w:r>
      <w:r w:rsidR="006E1D5A" w:rsidRPr="00763D7A">
        <w:rPr>
          <w:rStyle w:val="fontstyle01"/>
          <w:rFonts w:ascii="Times New Roman" w:hAnsi="Times New Roman"/>
          <w:color w:val="auto"/>
        </w:rPr>
        <w:t xml:space="preserve">quy định </w:t>
      </w:r>
      <w:r w:rsidR="003B77C6" w:rsidRPr="003B77C6">
        <w:rPr>
          <w:rStyle w:val="fontstyle01"/>
          <w:rFonts w:ascii="Times New Roman" w:hAnsi="Times New Roman"/>
          <w:color w:val="auto"/>
        </w:rPr>
        <w:t>về chính sách đất đai đối với đồng bào dân tộc thiểu số sinh sống trên địa bàn tỉnh Tuyên Quang</w:t>
      </w:r>
      <w:r w:rsidR="006060C0" w:rsidRPr="00763D7A">
        <w:rPr>
          <w:rStyle w:val="fontstyle01"/>
          <w:rFonts w:ascii="Times New Roman" w:hAnsi="Times New Roman"/>
          <w:color w:val="auto"/>
        </w:rPr>
        <w:t xml:space="preserve">.  </w:t>
      </w:r>
      <w:r w:rsidRPr="00763D7A">
        <w:rPr>
          <w:rStyle w:val="fontstyle01"/>
          <w:rFonts w:ascii="Times New Roman" w:hAnsi="Times New Roman"/>
          <w:color w:val="auto"/>
        </w:rPr>
        <w:t xml:space="preserve"> </w:t>
      </w:r>
    </w:p>
    <w:p w:rsidR="009B7282" w:rsidRDefault="00C478F7" w:rsidP="00F06EAB">
      <w:pPr>
        <w:spacing w:line="266" w:lineRule="auto"/>
        <w:ind w:firstLine="567"/>
        <w:jc w:val="both"/>
        <w:rPr>
          <w:spacing w:val="2"/>
          <w:sz w:val="28"/>
          <w:szCs w:val="28"/>
        </w:rPr>
      </w:pPr>
      <w:r w:rsidRPr="00A57BF5">
        <w:rPr>
          <w:rStyle w:val="fontstyle01"/>
          <w:rFonts w:ascii="Times New Roman" w:hAnsi="Times New Roman"/>
          <w:color w:val="auto"/>
          <w:spacing w:val="2"/>
        </w:rPr>
        <w:t xml:space="preserve">Việc </w:t>
      </w:r>
      <w:r w:rsidR="00A57BF5" w:rsidRPr="00A57BF5">
        <w:rPr>
          <w:rStyle w:val="fontstyle01"/>
          <w:rFonts w:ascii="Times New Roman" w:hAnsi="Times New Roman"/>
          <w:color w:val="auto"/>
          <w:spacing w:val="2"/>
        </w:rPr>
        <w:t>quy định về chính sách đất đai đối với đồng bào dân tộc thiểu số sinh sống trên địa bàn tỉnh Tuyên Quang</w:t>
      </w:r>
      <w:r w:rsidR="006E1D5A" w:rsidRPr="00A57BF5">
        <w:rPr>
          <w:rStyle w:val="fontstyle01"/>
          <w:rFonts w:ascii="Times New Roman" w:hAnsi="Times New Roman"/>
          <w:color w:val="auto"/>
          <w:spacing w:val="2"/>
        </w:rPr>
        <w:t xml:space="preserve"> </w:t>
      </w:r>
      <w:r w:rsidRPr="00A57BF5">
        <w:rPr>
          <w:rStyle w:val="fontstyle01"/>
          <w:rFonts w:ascii="Times New Roman" w:hAnsi="Times New Roman"/>
          <w:color w:val="auto"/>
          <w:spacing w:val="2"/>
        </w:rPr>
        <w:t xml:space="preserve">để quy định chi tiết </w:t>
      </w:r>
      <w:r w:rsidR="00A57BF5" w:rsidRPr="00A57BF5">
        <w:rPr>
          <w:rStyle w:val="fontstyle01"/>
          <w:rFonts w:ascii="Times New Roman" w:hAnsi="Times New Roman"/>
          <w:color w:val="auto"/>
          <w:spacing w:val="2"/>
        </w:rPr>
        <w:t>Khoản 6 Điều 16 Luật Đất đai năm 2024</w:t>
      </w:r>
      <w:r w:rsidR="00812EE5" w:rsidRPr="00A57BF5">
        <w:rPr>
          <w:rStyle w:val="fontstyle01"/>
          <w:rFonts w:ascii="Times New Roman" w:hAnsi="Times New Roman"/>
          <w:color w:val="auto"/>
          <w:spacing w:val="2"/>
        </w:rPr>
        <w:t xml:space="preserve">; </w:t>
      </w:r>
      <w:r w:rsidRPr="00A57BF5">
        <w:rPr>
          <w:rStyle w:val="fontstyle01"/>
          <w:rFonts w:ascii="Times New Roman" w:hAnsi="Times New Roman"/>
          <w:color w:val="auto"/>
          <w:spacing w:val="2"/>
        </w:rPr>
        <w:t>nội dung được giao trong Luật là cần thiết</w:t>
      </w:r>
      <w:r w:rsidR="00812EE5" w:rsidRPr="00A57BF5">
        <w:rPr>
          <w:rStyle w:val="fontstyle01"/>
          <w:rFonts w:ascii="Times New Roman" w:hAnsi="Times New Roman"/>
          <w:color w:val="auto"/>
          <w:spacing w:val="2"/>
        </w:rPr>
        <w:t xml:space="preserve"> phù hợp với điều kiện thực tế của tỉnh</w:t>
      </w:r>
      <w:r w:rsidRPr="00A57BF5">
        <w:rPr>
          <w:rStyle w:val="fontstyle01"/>
          <w:rFonts w:ascii="Times New Roman" w:hAnsi="Times New Roman"/>
          <w:color w:val="auto"/>
          <w:spacing w:val="2"/>
        </w:rPr>
        <w:t>, bảo đảm có</w:t>
      </w:r>
      <w:r w:rsidRPr="00A57BF5">
        <w:rPr>
          <w:spacing w:val="2"/>
          <w:sz w:val="28"/>
          <w:szCs w:val="28"/>
        </w:rPr>
        <w:t xml:space="preserve"> </w:t>
      </w:r>
      <w:r w:rsidRPr="00A57BF5">
        <w:rPr>
          <w:rStyle w:val="fontstyle01"/>
          <w:rFonts w:ascii="Times New Roman" w:hAnsi="Times New Roman"/>
          <w:color w:val="auto"/>
          <w:spacing w:val="2"/>
        </w:rPr>
        <w:t>hiệu lực đồng thời với thời điểm có hiệu lực của Luật Đất đai theo đúng quy định</w:t>
      </w:r>
      <w:r w:rsidRPr="00A57BF5">
        <w:rPr>
          <w:spacing w:val="2"/>
          <w:sz w:val="28"/>
          <w:szCs w:val="28"/>
        </w:rPr>
        <w:t xml:space="preserve"> </w:t>
      </w:r>
      <w:r w:rsidRPr="00A57BF5">
        <w:rPr>
          <w:rStyle w:val="fontstyle01"/>
          <w:rFonts w:ascii="Times New Roman" w:hAnsi="Times New Roman"/>
          <w:color w:val="auto"/>
          <w:spacing w:val="2"/>
        </w:rPr>
        <w:t>của Luật Ban hành văn bản quy phạm pháp luật.</w:t>
      </w:r>
      <w:r w:rsidRPr="00A57BF5">
        <w:rPr>
          <w:spacing w:val="2"/>
          <w:sz w:val="28"/>
          <w:szCs w:val="28"/>
        </w:rPr>
        <w:t xml:space="preserve"> </w:t>
      </w:r>
    </w:p>
    <w:p w:rsidR="009B7282" w:rsidRPr="00763D7A" w:rsidRDefault="009B7282" w:rsidP="00F06EAB">
      <w:pPr>
        <w:spacing w:line="266" w:lineRule="auto"/>
        <w:ind w:firstLine="567"/>
        <w:jc w:val="both"/>
        <w:rPr>
          <w:b/>
          <w:sz w:val="28"/>
          <w:szCs w:val="28"/>
        </w:rPr>
      </w:pPr>
      <w:r w:rsidRPr="00763D7A">
        <w:rPr>
          <w:b/>
          <w:sz w:val="28"/>
          <w:szCs w:val="28"/>
        </w:rPr>
        <w:t>II. MỤC ĐÍCH</w:t>
      </w:r>
      <w:r w:rsidR="00C33DD4">
        <w:rPr>
          <w:b/>
          <w:sz w:val="28"/>
          <w:szCs w:val="28"/>
        </w:rPr>
        <w:t xml:space="preserve"> BAN HÀNH</w:t>
      </w:r>
      <w:r w:rsidRPr="00763D7A">
        <w:rPr>
          <w:b/>
          <w:sz w:val="28"/>
          <w:szCs w:val="28"/>
        </w:rPr>
        <w:t xml:space="preserve">, QUAN ĐIỂM XÂY DỰNG </w:t>
      </w:r>
      <w:r w:rsidR="00C33DD4">
        <w:rPr>
          <w:b/>
          <w:sz w:val="28"/>
          <w:szCs w:val="28"/>
        </w:rPr>
        <w:t xml:space="preserve">DỰ THẢO </w:t>
      </w:r>
      <w:r w:rsidR="009F5749">
        <w:rPr>
          <w:b/>
          <w:sz w:val="28"/>
          <w:szCs w:val="28"/>
        </w:rPr>
        <w:t>NGHỊ QUYẾT</w:t>
      </w:r>
    </w:p>
    <w:p w:rsidR="009B7282" w:rsidRPr="00763D7A" w:rsidRDefault="009B7282" w:rsidP="00F06EAB">
      <w:pPr>
        <w:spacing w:line="266" w:lineRule="auto"/>
        <w:ind w:firstLine="567"/>
        <w:jc w:val="both"/>
        <w:rPr>
          <w:b/>
          <w:sz w:val="28"/>
          <w:szCs w:val="28"/>
        </w:rPr>
      </w:pPr>
      <w:r w:rsidRPr="00763D7A">
        <w:rPr>
          <w:b/>
          <w:sz w:val="28"/>
          <w:szCs w:val="28"/>
        </w:rPr>
        <w:t>1. Mục đích</w:t>
      </w:r>
      <w:r w:rsidR="00AA6277">
        <w:rPr>
          <w:b/>
          <w:sz w:val="28"/>
          <w:szCs w:val="28"/>
        </w:rPr>
        <w:t xml:space="preserve"> ban hành</w:t>
      </w:r>
      <w:r w:rsidR="009F5749">
        <w:rPr>
          <w:b/>
          <w:sz w:val="28"/>
          <w:szCs w:val="28"/>
        </w:rPr>
        <w:t xml:space="preserve"> </w:t>
      </w:r>
    </w:p>
    <w:p w:rsidR="00F75E95" w:rsidRPr="00763D7A" w:rsidRDefault="00852931" w:rsidP="00F06EAB">
      <w:pPr>
        <w:spacing w:line="266" w:lineRule="auto"/>
        <w:ind w:firstLine="567"/>
        <w:jc w:val="both"/>
        <w:rPr>
          <w:rStyle w:val="fontstyle01"/>
          <w:rFonts w:ascii="Times New Roman" w:hAnsi="Times New Roman"/>
          <w:color w:val="auto"/>
        </w:rPr>
      </w:pPr>
      <w:r w:rsidRPr="00763D7A">
        <w:rPr>
          <w:rStyle w:val="fontstyle01"/>
          <w:rFonts w:ascii="Times New Roman" w:hAnsi="Times New Roman"/>
          <w:color w:val="auto"/>
        </w:rPr>
        <w:t xml:space="preserve">- </w:t>
      </w:r>
      <w:r w:rsidR="003B7488" w:rsidRPr="00763D7A">
        <w:rPr>
          <w:rStyle w:val="fontstyle01"/>
          <w:rFonts w:ascii="Times New Roman" w:hAnsi="Times New Roman"/>
          <w:color w:val="auto"/>
        </w:rPr>
        <w:t xml:space="preserve">Quy định chi tiết đầy đủ các điều, khoản mà Luật đã giao cho </w:t>
      </w:r>
      <w:r w:rsidR="00F72BCA">
        <w:rPr>
          <w:rStyle w:val="fontstyle01"/>
          <w:rFonts w:ascii="Times New Roman" w:hAnsi="Times New Roman"/>
          <w:color w:val="auto"/>
        </w:rPr>
        <w:t xml:space="preserve">Hội đồng nhân </w:t>
      </w:r>
      <w:r w:rsidR="00E00CBF" w:rsidRPr="00763D7A">
        <w:rPr>
          <w:rStyle w:val="fontstyle01"/>
          <w:rFonts w:ascii="Times New Roman" w:hAnsi="Times New Roman"/>
          <w:color w:val="auto"/>
        </w:rPr>
        <w:t>dân</w:t>
      </w:r>
      <w:r w:rsidR="003B7488" w:rsidRPr="00763D7A">
        <w:rPr>
          <w:rStyle w:val="fontstyle01"/>
          <w:rFonts w:ascii="Times New Roman" w:hAnsi="Times New Roman"/>
          <w:color w:val="auto"/>
        </w:rPr>
        <w:t xml:space="preserve"> cấp tỉnh quy định bảo đảm phù hợp với Luật Đất đai và</w:t>
      </w:r>
      <w:r w:rsidRPr="00763D7A">
        <w:rPr>
          <w:rStyle w:val="fontstyle01"/>
          <w:rFonts w:ascii="Times New Roman" w:hAnsi="Times New Roman"/>
          <w:color w:val="auto"/>
        </w:rPr>
        <w:t xml:space="preserve"> có hiệu lực đồng thời với thời </w:t>
      </w:r>
      <w:r w:rsidR="003B7488" w:rsidRPr="00763D7A">
        <w:rPr>
          <w:rStyle w:val="fontstyle01"/>
          <w:rFonts w:ascii="Times New Roman" w:hAnsi="Times New Roman"/>
          <w:color w:val="auto"/>
        </w:rPr>
        <w:t>điểm</w:t>
      </w:r>
      <w:r w:rsidRPr="00763D7A">
        <w:rPr>
          <w:sz w:val="28"/>
          <w:szCs w:val="28"/>
        </w:rPr>
        <w:t xml:space="preserve"> </w:t>
      </w:r>
      <w:r w:rsidR="003B7488" w:rsidRPr="00763D7A">
        <w:rPr>
          <w:rStyle w:val="fontstyle01"/>
          <w:rFonts w:ascii="Times New Roman" w:hAnsi="Times New Roman"/>
          <w:color w:val="auto"/>
        </w:rPr>
        <w:t>có hiệu lực của Luật Đất đai.</w:t>
      </w:r>
    </w:p>
    <w:p w:rsidR="003B7488" w:rsidRPr="00763D7A" w:rsidRDefault="003B7488" w:rsidP="00F06EAB">
      <w:pPr>
        <w:spacing w:line="266" w:lineRule="auto"/>
        <w:ind w:firstLine="567"/>
        <w:jc w:val="both"/>
        <w:rPr>
          <w:sz w:val="28"/>
          <w:szCs w:val="28"/>
        </w:rPr>
      </w:pPr>
      <w:r w:rsidRPr="00763D7A">
        <w:rPr>
          <w:rStyle w:val="fontstyle01"/>
          <w:rFonts w:ascii="Times New Roman" w:hAnsi="Times New Roman"/>
          <w:color w:val="auto"/>
        </w:rPr>
        <w:t>- Bảo đảm sự phù hợp, đồng bộ và thống nhất giữa pháp luật về đất đai và</w:t>
      </w:r>
      <w:r w:rsidRPr="00763D7A">
        <w:rPr>
          <w:sz w:val="28"/>
          <w:szCs w:val="28"/>
        </w:rPr>
        <w:br/>
      </w:r>
      <w:r w:rsidRPr="00763D7A">
        <w:rPr>
          <w:rStyle w:val="fontstyle01"/>
          <w:rFonts w:ascii="Times New Roman" w:hAnsi="Times New Roman"/>
          <w:color w:val="auto"/>
        </w:rPr>
        <w:t>các quy định c</w:t>
      </w:r>
      <w:r w:rsidR="00B40638">
        <w:rPr>
          <w:rStyle w:val="fontstyle01"/>
          <w:rFonts w:ascii="Times New Roman" w:hAnsi="Times New Roman"/>
          <w:color w:val="auto"/>
        </w:rPr>
        <w:t xml:space="preserve">ủa pháp luật khác có liên </w:t>
      </w:r>
      <w:r w:rsidR="00B40638" w:rsidRPr="00B40638">
        <w:rPr>
          <w:rStyle w:val="fontstyle01"/>
          <w:rFonts w:ascii="Times New Roman" w:hAnsi="Times New Roman"/>
          <w:color w:val="auto"/>
        </w:rPr>
        <w:t>quan</w:t>
      </w:r>
      <w:r w:rsidRPr="00B40638">
        <w:rPr>
          <w:rStyle w:val="fontstyle01"/>
          <w:rFonts w:ascii="Times New Roman" w:hAnsi="Times New Roman"/>
          <w:color w:val="auto"/>
        </w:rPr>
        <w:t>.</w:t>
      </w:r>
      <w:r w:rsidRPr="00763D7A">
        <w:rPr>
          <w:sz w:val="28"/>
          <w:szCs w:val="28"/>
        </w:rPr>
        <w:t xml:space="preserve"> </w:t>
      </w:r>
    </w:p>
    <w:p w:rsidR="009B7282" w:rsidRPr="00763D7A" w:rsidRDefault="009B7282" w:rsidP="00F06EAB">
      <w:pPr>
        <w:spacing w:line="266" w:lineRule="auto"/>
        <w:ind w:firstLine="567"/>
        <w:jc w:val="both"/>
        <w:rPr>
          <w:b/>
          <w:sz w:val="28"/>
          <w:szCs w:val="28"/>
        </w:rPr>
      </w:pPr>
      <w:r w:rsidRPr="00763D7A">
        <w:rPr>
          <w:b/>
          <w:sz w:val="28"/>
          <w:szCs w:val="28"/>
        </w:rPr>
        <w:t xml:space="preserve">2. Quan điểm </w:t>
      </w:r>
      <w:r w:rsidR="00AA6277">
        <w:rPr>
          <w:b/>
          <w:sz w:val="28"/>
          <w:szCs w:val="28"/>
        </w:rPr>
        <w:t xml:space="preserve">xây dựng dự thảo </w:t>
      </w:r>
      <w:r w:rsidR="00BF03CC">
        <w:rPr>
          <w:b/>
          <w:sz w:val="28"/>
          <w:szCs w:val="28"/>
        </w:rPr>
        <w:t>Nghị q</w:t>
      </w:r>
      <w:r w:rsidR="00AA6277">
        <w:rPr>
          <w:b/>
          <w:sz w:val="28"/>
          <w:szCs w:val="28"/>
        </w:rPr>
        <w:t>uyết</w:t>
      </w:r>
    </w:p>
    <w:p w:rsidR="009B7282" w:rsidRPr="00763D7A" w:rsidRDefault="00DB169D" w:rsidP="00F06EAB">
      <w:pPr>
        <w:spacing w:line="266" w:lineRule="auto"/>
        <w:ind w:firstLine="567"/>
        <w:jc w:val="both"/>
        <w:rPr>
          <w:sz w:val="28"/>
          <w:szCs w:val="28"/>
          <w:lang w:val="en-GB"/>
        </w:rPr>
      </w:pPr>
      <w:r w:rsidRPr="00763D7A">
        <w:rPr>
          <w:sz w:val="28"/>
          <w:szCs w:val="28"/>
          <w:lang w:val="en-GB"/>
        </w:rPr>
        <w:t>-</w:t>
      </w:r>
      <w:r w:rsidR="009B7282" w:rsidRPr="00763D7A">
        <w:rPr>
          <w:sz w:val="28"/>
          <w:szCs w:val="28"/>
          <w:lang w:val="en-GB"/>
        </w:rPr>
        <w:t xml:space="preserve"> </w:t>
      </w:r>
      <w:r w:rsidR="00A726CF" w:rsidRPr="00763D7A">
        <w:rPr>
          <w:sz w:val="28"/>
          <w:szCs w:val="28"/>
          <w:lang w:val="en-GB"/>
        </w:rPr>
        <w:t xml:space="preserve">Bảo đảm phù hợp với quy định của Luật </w:t>
      </w:r>
      <w:r w:rsidR="00C05667" w:rsidRPr="00763D7A">
        <w:rPr>
          <w:sz w:val="28"/>
          <w:szCs w:val="28"/>
          <w:lang w:val="en-GB"/>
        </w:rPr>
        <w:t>Đất đai</w:t>
      </w:r>
      <w:r w:rsidR="00A726CF" w:rsidRPr="00763D7A">
        <w:rPr>
          <w:sz w:val="28"/>
          <w:szCs w:val="28"/>
          <w:lang w:val="en-GB"/>
        </w:rPr>
        <w:t xml:space="preserve"> và các văn bản hướng dẫn thi hành.</w:t>
      </w:r>
    </w:p>
    <w:p w:rsidR="009B7282" w:rsidRPr="00763D7A" w:rsidRDefault="00DB169D" w:rsidP="00F06EAB">
      <w:pPr>
        <w:spacing w:line="266" w:lineRule="auto"/>
        <w:ind w:firstLine="567"/>
        <w:jc w:val="both"/>
        <w:rPr>
          <w:sz w:val="28"/>
          <w:szCs w:val="28"/>
          <w:lang w:val="en-GB"/>
        </w:rPr>
      </w:pPr>
      <w:r w:rsidRPr="00763D7A">
        <w:rPr>
          <w:sz w:val="28"/>
          <w:szCs w:val="28"/>
          <w:lang w:val="en-GB"/>
        </w:rPr>
        <w:t>-</w:t>
      </w:r>
      <w:r w:rsidR="009B7282" w:rsidRPr="00763D7A">
        <w:rPr>
          <w:sz w:val="28"/>
          <w:szCs w:val="28"/>
          <w:lang w:val="en-GB"/>
        </w:rPr>
        <w:t xml:space="preserve"> </w:t>
      </w:r>
      <w:r w:rsidR="00A726CF" w:rsidRPr="00763D7A">
        <w:rPr>
          <w:sz w:val="28"/>
          <w:szCs w:val="28"/>
          <w:lang w:val="en-GB"/>
        </w:rPr>
        <w:t>B</w:t>
      </w:r>
      <w:r w:rsidR="009B7282" w:rsidRPr="00763D7A">
        <w:rPr>
          <w:sz w:val="28"/>
          <w:szCs w:val="28"/>
          <w:lang w:val="en-GB"/>
        </w:rPr>
        <w:t xml:space="preserve">ảo đảm tính hợp lý, nâng cao tính </w:t>
      </w:r>
      <w:r w:rsidR="00A726CF" w:rsidRPr="00763D7A">
        <w:rPr>
          <w:sz w:val="28"/>
          <w:szCs w:val="28"/>
          <w:lang w:val="en-GB"/>
        </w:rPr>
        <w:t>hiệu quả</w:t>
      </w:r>
      <w:r w:rsidR="009B7282" w:rsidRPr="00763D7A">
        <w:rPr>
          <w:sz w:val="28"/>
          <w:szCs w:val="28"/>
          <w:lang w:val="en-GB"/>
        </w:rPr>
        <w:t xml:space="preserve">, khả thi, tạo điều kiện thuận lợi cho việc </w:t>
      </w:r>
      <w:r w:rsidR="009E62D2" w:rsidRPr="00763D7A">
        <w:rPr>
          <w:sz w:val="28"/>
          <w:szCs w:val="28"/>
          <w:lang w:val="en-GB"/>
        </w:rPr>
        <w:t>áp dụng trong thực tiễn</w:t>
      </w:r>
      <w:r w:rsidR="009B7282" w:rsidRPr="00763D7A">
        <w:rPr>
          <w:sz w:val="28"/>
          <w:szCs w:val="28"/>
          <w:lang w:val="en-GB"/>
        </w:rPr>
        <w:t>.</w:t>
      </w:r>
    </w:p>
    <w:p w:rsidR="002547B5" w:rsidRDefault="002547B5" w:rsidP="00F06EAB">
      <w:pPr>
        <w:tabs>
          <w:tab w:val="left" w:leader="dot" w:pos="4680"/>
          <w:tab w:val="left" w:leader="dot" w:pos="8640"/>
        </w:tabs>
        <w:spacing w:line="266" w:lineRule="auto"/>
        <w:ind w:firstLine="709"/>
        <w:jc w:val="both"/>
        <w:rPr>
          <w:b/>
          <w:spacing w:val="-2"/>
          <w:sz w:val="28"/>
          <w:szCs w:val="28"/>
        </w:rPr>
      </w:pPr>
      <w:r>
        <w:rPr>
          <w:b/>
          <w:spacing w:val="-2"/>
          <w:sz w:val="28"/>
          <w:szCs w:val="28"/>
        </w:rPr>
        <w:t xml:space="preserve">III. </w:t>
      </w:r>
      <w:r w:rsidRPr="00763D7A">
        <w:rPr>
          <w:b/>
          <w:spacing w:val="-2"/>
          <w:sz w:val="28"/>
          <w:szCs w:val="28"/>
        </w:rPr>
        <w:t>PHẠM VI ĐIỀU CHỈNH, ĐỐI TƯỢNG ÁP DỤNG</w:t>
      </w:r>
      <w:r>
        <w:rPr>
          <w:b/>
          <w:spacing w:val="-2"/>
          <w:sz w:val="28"/>
          <w:szCs w:val="28"/>
        </w:rPr>
        <w:t xml:space="preserve"> CỦA DỰ THẢO </w:t>
      </w:r>
      <w:r w:rsidR="00540400">
        <w:rPr>
          <w:b/>
          <w:spacing w:val="-2"/>
          <w:sz w:val="28"/>
          <w:szCs w:val="28"/>
        </w:rPr>
        <w:t>NGHỊ QUYẾT</w:t>
      </w:r>
    </w:p>
    <w:p w:rsidR="007F4920" w:rsidRPr="00763D7A" w:rsidRDefault="00957622" w:rsidP="00F06EAB">
      <w:pPr>
        <w:tabs>
          <w:tab w:val="left" w:leader="dot" w:pos="4680"/>
          <w:tab w:val="left" w:leader="dot" w:pos="8640"/>
        </w:tabs>
        <w:spacing w:line="266" w:lineRule="auto"/>
        <w:ind w:firstLine="709"/>
        <w:jc w:val="both"/>
        <w:rPr>
          <w:b/>
          <w:spacing w:val="-2"/>
          <w:sz w:val="28"/>
          <w:szCs w:val="28"/>
        </w:rPr>
      </w:pPr>
      <w:r>
        <w:rPr>
          <w:b/>
          <w:spacing w:val="-2"/>
          <w:sz w:val="28"/>
          <w:szCs w:val="28"/>
        </w:rPr>
        <w:t>1. Phạm vi điều chỉnh</w:t>
      </w:r>
    </w:p>
    <w:p w:rsidR="00512A16" w:rsidRDefault="00512A16" w:rsidP="00512A16">
      <w:pPr>
        <w:tabs>
          <w:tab w:val="left" w:leader="dot" w:pos="4680"/>
          <w:tab w:val="left" w:leader="dot" w:pos="8640"/>
        </w:tabs>
        <w:spacing w:before="120" w:after="120" w:line="360" w:lineRule="exact"/>
        <w:ind w:firstLine="567"/>
        <w:jc w:val="both"/>
        <w:rPr>
          <w:rStyle w:val="fontstyle01"/>
          <w:color w:val="auto"/>
          <w:lang w:val="zu-ZA"/>
        </w:rPr>
      </w:pPr>
      <w:r>
        <w:rPr>
          <w:sz w:val="28"/>
          <w:szCs w:val="28"/>
          <w:lang w:val="zu-ZA"/>
        </w:rPr>
        <w:t xml:space="preserve">(1) </w:t>
      </w:r>
      <w:r w:rsidRPr="007D063B">
        <w:rPr>
          <w:sz w:val="28"/>
          <w:szCs w:val="28"/>
          <w:lang w:val="zu-ZA"/>
        </w:rPr>
        <w:t>Nghị quyết này quy định về chính sách đất đai đối với đồng bào dân tộc thiểu số sinh sống trên địa bàn tỉnh Tuyên Quang theo quy định tại Khoản 6</w:t>
      </w:r>
      <w:r>
        <w:rPr>
          <w:sz w:val="28"/>
          <w:szCs w:val="28"/>
          <w:lang w:val="zu-ZA"/>
        </w:rPr>
        <w:t xml:space="preserve"> Điều 16 Luật Đất đai năm 2024</w:t>
      </w:r>
      <w:r>
        <w:rPr>
          <w:rStyle w:val="fontstyle01"/>
          <w:color w:val="auto"/>
          <w:lang w:val="zu-ZA"/>
        </w:rPr>
        <w:t xml:space="preserve">, </w:t>
      </w:r>
    </w:p>
    <w:p w:rsidR="00512A16" w:rsidRPr="0033120E" w:rsidRDefault="00512A16" w:rsidP="00512A16">
      <w:pPr>
        <w:tabs>
          <w:tab w:val="left" w:leader="dot" w:pos="4680"/>
          <w:tab w:val="left" w:leader="dot" w:pos="8640"/>
        </w:tabs>
        <w:spacing w:before="120" w:after="120" w:line="360" w:lineRule="exact"/>
        <w:ind w:firstLine="567"/>
        <w:jc w:val="both"/>
        <w:rPr>
          <w:spacing w:val="-2"/>
          <w:sz w:val="28"/>
          <w:szCs w:val="28"/>
          <w:lang w:val="zu-ZA"/>
        </w:rPr>
      </w:pPr>
      <w:r>
        <w:rPr>
          <w:spacing w:val="-2"/>
          <w:sz w:val="28"/>
          <w:szCs w:val="28"/>
          <w:lang w:val="zu-ZA"/>
        </w:rPr>
        <w:t>(2</w:t>
      </w:r>
      <w:r w:rsidRPr="0033120E">
        <w:rPr>
          <w:spacing w:val="-2"/>
          <w:sz w:val="28"/>
          <w:szCs w:val="28"/>
          <w:lang w:val="zu-ZA"/>
        </w:rPr>
        <w:t xml:space="preserve">) </w:t>
      </w:r>
      <w:r w:rsidRPr="00DC4E4B">
        <w:rPr>
          <w:spacing w:val="-2"/>
          <w:sz w:val="28"/>
          <w:szCs w:val="28"/>
          <w:lang w:val="zu-ZA"/>
        </w:rPr>
        <w:t>Các nội dung không được quy định tại Nghị quyết này thì tiếp tục thực hiện theo quy định</w:t>
      </w:r>
      <w:r>
        <w:rPr>
          <w:spacing w:val="-2"/>
          <w:sz w:val="28"/>
          <w:szCs w:val="28"/>
          <w:lang w:val="zu-ZA"/>
        </w:rPr>
        <w:t xml:space="preserve"> của pháp luật</w:t>
      </w:r>
      <w:r w:rsidRPr="00DC4E4B">
        <w:rPr>
          <w:spacing w:val="-2"/>
          <w:sz w:val="28"/>
          <w:szCs w:val="28"/>
          <w:lang w:val="zu-ZA"/>
        </w:rPr>
        <w:t xml:space="preserve"> </w:t>
      </w:r>
      <w:r>
        <w:rPr>
          <w:spacing w:val="-2"/>
          <w:sz w:val="28"/>
          <w:szCs w:val="28"/>
          <w:lang w:val="zu-ZA"/>
        </w:rPr>
        <w:t>hiện hành.</w:t>
      </w:r>
    </w:p>
    <w:p w:rsidR="00482D3B" w:rsidRDefault="00957622" w:rsidP="00F06EAB">
      <w:pPr>
        <w:spacing w:line="266" w:lineRule="auto"/>
        <w:ind w:firstLine="567"/>
        <w:jc w:val="both"/>
        <w:rPr>
          <w:sz w:val="28"/>
          <w:szCs w:val="28"/>
        </w:rPr>
      </w:pPr>
      <w:r>
        <w:rPr>
          <w:b/>
          <w:spacing w:val="-2"/>
          <w:sz w:val="28"/>
          <w:szCs w:val="28"/>
        </w:rPr>
        <w:t>2. Đ</w:t>
      </w:r>
      <w:r w:rsidRPr="00763D7A">
        <w:rPr>
          <w:b/>
          <w:spacing w:val="-2"/>
          <w:sz w:val="28"/>
          <w:szCs w:val="28"/>
        </w:rPr>
        <w:t>ối tượng áp dụng</w:t>
      </w:r>
    </w:p>
    <w:p w:rsidR="00512A16" w:rsidRPr="00D54597" w:rsidRDefault="00512A16" w:rsidP="00512A16">
      <w:pPr>
        <w:tabs>
          <w:tab w:val="left" w:leader="dot" w:pos="4680"/>
          <w:tab w:val="left" w:leader="dot" w:pos="8640"/>
        </w:tabs>
        <w:spacing w:before="120" w:after="120" w:line="360" w:lineRule="exact"/>
        <w:ind w:firstLine="567"/>
        <w:jc w:val="both"/>
        <w:rPr>
          <w:sz w:val="28"/>
          <w:szCs w:val="28"/>
          <w:lang w:val="zu-ZA"/>
        </w:rPr>
      </w:pPr>
      <w:r>
        <w:rPr>
          <w:sz w:val="28"/>
          <w:szCs w:val="28"/>
          <w:lang w:val="zu-ZA"/>
        </w:rPr>
        <w:t>(</w:t>
      </w:r>
      <w:r w:rsidRPr="00D54597">
        <w:rPr>
          <w:sz w:val="28"/>
          <w:szCs w:val="28"/>
          <w:lang w:val="zu-ZA"/>
        </w:rPr>
        <w:t>1</w:t>
      </w:r>
      <w:r>
        <w:rPr>
          <w:sz w:val="28"/>
          <w:szCs w:val="28"/>
          <w:lang w:val="zu-ZA"/>
        </w:rPr>
        <w:t>)</w:t>
      </w:r>
      <w:r w:rsidRPr="00D54597">
        <w:rPr>
          <w:sz w:val="28"/>
          <w:szCs w:val="28"/>
          <w:lang w:val="zu-ZA"/>
        </w:rPr>
        <w:t xml:space="preserve"> Cá nhân là người dân tộc thiểu số nghèo, hộ đồng bào dân tộc thiểu số nghèo, sinh sống trên địa bàn vùng dân tộc thiểu số và miền núi sinh sống ở xã đặc biệt khó khăn, thôn đặc biệt khó khăn vùng đồng bào dân tộc thiểu số và miền núi sinh sống bằng nghề nông, lâm nghiệp trên địa bàn tỉnh chưa có </w:t>
      </w:r>
      <w:r>
        <w:rPr>
          <w:sz w:val="28"/>
          <w:szCs w:val="28"/>
          <w:lang w:val="zu-ZA"/>
        </w:rPr>
        <w:t xml:space="preserve">đất ở, đất nông nghiệp </w:t>
      </w:r>
      <w:r w:rsidRPr="00D54597">
        <w:rPr>
          <w:sz w:val="28"/>
          <w:szCs w:val="28"/>
          <w:lang w:val="zu-ZA"/>
        </w:rPr>
        <w:t xml:space="preserve">hoặc diện tích </w:t>
      </w:r>
      <w:r>
        <w:rPr>
          <w:sz w:val="28"/>
          <w:szCs w:val="28"/>
          <w:lang w:val="zu-ZA"/>
        </w:rPr>
        <w:t xml:space="preserve">đất ở, </w:t>
      </w:r>
      <w:r w:rsidRPr="00D54597">
        <w:rPr>
          <w:sz w:val="28"/>
          <w:szCs w:val="28"/>
          <w:lang w:val="zu-ZA"/>
        </w:rPr>
        <w:t xml:space="preserve">đất nông nghiệp đang sử dụng không đủ 50% diện tích đất so với hạn mức giao </w:t>
      </w:r>
      <w:r>
        <w:rPr>
          <w:sz w:val="28"/>
          <w:szCs w:val="28"/>
          <w:lang w:val="zu-ZA"/>
        </w:rPr>
        <w:t xml:space="preserve">ở, </w:t>
      </w:r>
      <w:r w:rsidRPr="00D54597">
        <w:rPr>
          <w:sz w:val="28"/>
          <w:szCs w:val="28"/>
          <w:lang w:val="zu-ZA"/>
        </w:rPr>
        <w:t xml:space="preserve">đất nông nghiệp của địa phương; đã </w:t>
      </w:r>
      <w:r w:rsidRPr="00D54597">
        <w:rPr>
          <w:sz w:val="28"/>
          <w:szCs w:val="28"/>
          <w:lang w:val="zu-ZA"/>
        </w:rPr>
        <w:lastRenderedPageBreak/>
        <w:t>được Nhà nước giao đất trong hạn mức giao đất nhưng nay không còn đất hoặc thiếu đất so với hạn mức; có nhu cầu thuê đất phi nông nghiệp không phải đất ở để sản xuất phi nông nghiệp.</w:t>
      </w:r>
    </w:p>
    <w:p w:rsidR="00512A16" w:rsidRPr="00D54597" w:rsidRDefault="00512A16" w:rsidP="00512A16">
      <w:pPr>
        <w:tabs>
          <w:tab w:val="left" w:leader="dot" w:pos="4680"/>
          <w:tab w:val="left" w:leader="dot" w:pos="8640"/>
        </w:tabs>
        <w:spacing w:before="120" w:after="120" w:line="360" w:lineRule="exact"/>
        <w:ind w:firstLine="567"/>
        <w:jc w:val="both"/>
        <w:rPr>
          <w:sz w:val="28"/>
          <w:szCs w:val="28"/>
          <w:lang w:val="zu-ZA"/>
        </w:rPr>
      </w:pPr>
      <w:r>
        <w:rPr>
          <w:sz w:val="28"/>
          <w:szCs w:val="28"/>
          <w:lang w:val="zu-ZA"/>
        </w:rPr>
        <w:t>(2)</w:t>
      </w:r>
      <w:r w:rsidRPr="00D54597">
        <w:rPr>
          <w:sz w:val="28"/>
          <w:szCs w:val="28"/>
          <w:lang w:val="zu-ZA"/>
        </w:rPr>
        <w:t xml:space="preserve"> Cơ quan thực hiện chức năng quản lý nhà nước về đất đai; các tổ chức, cá nhân khác có liên quan đến việc quản lý, sử dụng đất đai, phát triển kinh tế xã hội vùng đồng bào dân tộc thiểu số và miền núi.</w:t>
      </w:r>
    </w:p>
    <w:p w:rsidR="00370FA0" w:rsidRPr="00370FA0" w:rsidRDefault="00370FA0" w:rsidP="00F06EAB">
      <w:pPr>
        <w:tabs>
          <w:tab w:val="left" w:leader="dot" w:pos="4680"/>
          <w:tab w:val="left" w:leader="dot" w:pos="8640"/>
        </w:tabs>
        <w:spacing w:line="266" w:lineRule="auto"/>
        <w:ind w:firstLine="709"/>
        <w:jc w:val="both"/>
        <w:rPr>
          <w:b/>
          <w:spacing w:val="-2"/>
          <w:sz w:val="28"/>
          <w:szCs w:val="28"/>
        </w:rPr>
      </w:pPr>
      <w:r w:rsidRPr="00370FA0">
        <w:rPr>
          <w:b/>
          <w:spacing w:val="-2"/>
          <w:sz w:val="28"/>
          <w:szCs w:val="28"/>
        </w:rPr>
        <w:t>IV. MỤC TIÊU, NỘI DUNG CỦA CHÍNH SÁCH, GIẢI PHÁP THỰC HIỆN CHÍNH SÁCH TRONG ĐỀ NGHỊ XÂY DỰNG VĂN BẢN</w:t>
      </w:r>
    </w:p>
    <w:p w:rsidR="00370FA0" w:rsidRPr="0044576F" w:rsidRDefault="00370FA0" w:rsidP="00F06EAB">
      <w:pPr>
        <w:spacing w:line="266" w:lineRule="auto"/>
        <w:ind w:firstLine="709"/>
        <w:jc w:val="both"/>
        <w:rPr>
          <w:sz w:val="28"/>
          <w:szCs w:val="28"/>
        </w:rPr>
      </w:pPr>
      <w:r w:rsidRPr="0044576F">
        <w:rPr>
          <w:b/>
          <w:bCs/>
          <w:sz w:val="28"/>
          <w:szCs w:val="28"/>
        </w:rPr>
        <w:t xml:space="preserve">Chính sách: </w:t>
      </w:r>
      <w:r w:rsidR="0044576F" w:rsidRPr="0044576F">
        <w:rPr>
          <w:bCs/>
          <w:sz w:val="28"/>
          <w:szCs w:val="28"/>
        </w:rPr>
        <w:t>H</w:t>
      </w:r>
      <w:r w:rsidR="0044576F" w:rsidRPr="0044576F">
        <w:rPr>
          <w:sz w:val="28"/>
          <w:szCs w:val="28"/>
        </w:rPr>
        <w:t xml:space="preserve">ỗ trợ đất </w:t>
      </w:r>
      <w:r w:rsidR="00DB4949" w:rsidRPr="00DB4949">
        <w:rPr>
          <w:sz w:val="28"/>
          <w:szCs w:val="28"/>
        </w:rPr>
        <w:t>đai đối với đồng bào dân tộc thiểu số sinh sống trên địa bàn tỉnh Tuyên Quang</w:t>
      </w:r>
    </w:p>
    <w:p w:rsidR="00614399" w:rsidRDefault="00B76978" w:rsidP="00F06EAB">
      <w:pPr>
        <w:spacing w:line="266" w:lineRule="auto"/>
        <w:ind w:firstLine="709"/>
        <w:jc w:val="both"/>
        <w:rPr>
          <w:sz w:val="28"/>
          <w:szCs w:val="28"/>
        </w:rPr>
      </w:pPr>
      <w:r w:rsidRPr="00614399">
        <w:rPr>
          <w:b/>
          <w:sz w:val="28"/>
          <w:szCs w:val="28"/>
          <w:lang w:val="en-SG"/>
        </w:rPr>
        <w:t>4.1.</w:t>
      </w:r>
      <w:r w:rsidR="00370FA0" w:rsidRPr="00614399">
        <w:rPr>
          <w:b/>
          <w:sz w:val="28"/>
          <w:szCs w:val="28"/>
          <w:lang w:val="en-SG"/>
        </w:rPr>
        <w:t xml:space="preserve"> </w:t>
      </w:r>
      <w:r w:rsidR="00370FA0" w:rsidRPr="00614399">
        <w:rPr>
          <w:b/>
          <w:sz w:val="28"/>
          <w:szCs w:val="28"/>
        </w:rPr>
        <w:t>Mục tiêu của chính sách</w:t>
      </w:r>
      <w:r w:rsidR="00DB4949" w:rsidRPr="00614399">
        <w:rPr>
          <w:b/>
          <w:sz w:val="28"/>
          <w:szCs w:val="28"/>
        </w:rPr>
        <w:t>:</w:t>
      </w:r>
      <w:r w:rsidR="00DB4949">
        <w:rPr>
          <w:sz w:val="28"/>
          <w:szCs w:val="28"/>
        </w:rPr>
        <w:t xml:space="preserve"> </w:t>
      </w:r>
    </w:p>
    <w:p w:rsidR="00A76D93" w:rsidRDefault="00662CCC" w:rsidP="00F06EAB">
      <w:pPr>
        <w:spacing w:line="266" w:lineRule="auto"/>
        <w:ind w:firstLine="709"/>
        <w:jc w:val="both"/>
        <w:rPr>
          <w:sz w:val="28"/>
          <w:szCs w:val="28"/>
        </w:rPr>
      </w:pPr>
      <w:r w:rsidRPr="00662CCC">
        <w:rPr>
          <w:sz w:val="28"/>
          <w:szCs w:val="28"/>
        </w:rPr>
        <w:t xml:space="preserve">Chính sách </w:t>
      </w:r>
      <w:r>
        <w:rPr>
          <w:sz w:val="28"/>
          <w:szCs w:val="28"/>
        </w:rPr>
        <w:t>h</w:t>
      </w:r>
      <w:r w:rsidRPr="00662CCC">
        <w:rPr>
          <w:sz w:val="28"/>
          <w:szCs w:val="28"/>
        </w:rPr>
        <w:t>ỗ trợ đất đai đối với đồng bào dân tộc thiểu số sinh sống trên địa bàn tỉnh Tuyên Quang</w:t>
      </w:r>
      <w:r w:rsidR="00A76D93" w:rsidRPr="00A76D93">
        <w:rPr>
          <w:sz w:val="28"/>
          <w:szCs w:val="28"/>
        </w:rPr>
        <w:t xml:space="preserve"> n</w:t>
      </w:r>
      <w:r>
        <w:rPr>
          <w:sz w:val="28"/>
          <w:szCs w:val="28"/>
        </w:rPr>
        <w:t>hằ</w:t>
      </w:r>
      <w:r w:rsidR="00A76D93" w:rsidRPr="00A76D93">
        <w:rPr>
          <w:sz w:val="28"/>
          <w:szCs w:val="28"/>
        </w:rPr>
        <w:t xml:space="preserve">m sắp xếp, bố trí ổn định dân cư; đảm bảo an sinh xã hội, cải thiện chất lượng cuộc sống cho đồng bào dân tộc thiểu số nghèo và cận nghèo; giúp thu hẹp khoảng cách về kinh tế, giáo dục, xã hội giữa vùng có đông đồng bào dân tộc thiểu số sinh sống, kinh tế - xã hội còn gặp nhiều khó khăn với các vùng khác trong tỉnh. </w:t>
      </w:r>
    </w:p>
    <w:p w:rsidR="00370FA0" w:rsidRPr="00614399" w:rsidRDefault="00B76978" w:rsidP="00F06EAB">
      <w:pPr>
        <w:spacing w:line="266" w:lineRule="auto"/>
        <w:ind w:firstLine="709"/>
        <w:jc w:val="both"/>
        <w:rPr>
          <w:b/>
          <w:sz w:val="28"/>
          <w:szCs w:val="28"/>
        </w:rPr>
      </w:pPr>
      <w:r w:rsidRPr="00614399">
        <w:rPr>
          <w:b/>
          <w:sz w:val="28"/>
          <w:szCs w:val="28"/>
          <w:lang w:val="en-SG"/>
        </w:rPr>
        <w:t>4.2.</w:t>
      </w:r>
      <w:r w:rsidR="00370FA0" w:rsidRPr="00614399">
        <w:rPr>
          <w:b/>
          <w:sz w:val="28"/>
          <w:szCs w:val="28"/>
          <w:lang w:val="en-SG"/>
        </w:rPr>
        <w:t xml:space="preserve"> </w:t>
      </w:r>
      <w:r w:rsidR="00370FA0" w:rsidRPr="00614399">
        <w:rPr>
          <w:b/>
          <w:sz w:val="28"/>
          <w:szCs w:val="28"/>
        </w:rPr>
        <w:t>Nội dung của chính sách</w:t>
      </w:r>
    </w:p>
    <w:p w:rsidR="00614399" w:rsidRPr="004157AF" w:rsidRDefault="00B76978" w:rsidP="00F06EAB">
      <w:pPr>
        <w:spacing w:line="266" w:lineRule="auto"/>
        <w:ind w:firstLine="709"/>
        <w:jc w:val="both"/>
        <w:rPr>
          <w:i/>
          <w:sz w:val="28"/>
          <w:szCs w:val="28"/>
        </w:rPr>
      </w:pPr>
      <w:r w:rsidRPr="004157AF">
        <w:rPr>
          <w:b/>
          <w:i/>
          <w:sz w:val="28"/>
          <w:szCs w:val="28"/>
        </w:rPr>
        <w:t>4.2.1.</w:t>
      </w:r>
      <w:r w:rsidR="0011434D" w:rsidRPr="004157AF">
        <w:rPr>
          <w:b/>
          <w:i/>
          <w:sz w:val="28"/>
          <w:szCs w:val="28"/>
        </w:rPr>
        <w:t xml:space="preserve"> Hỗ trợ đất sinh hoạt cộng đồng:</w:t>
      </w:r>
      <w:r w:rsidR="0011434D" w:rsidRPr="004157AF">
        <w:rPr>
          <w:i/>
          <w:sz w:val="28"/>
          <w:szCs w:val="28"/>
        </w:rPr>
        <w:t xml:space="preserve"> </w:t>
      </w:r>
    </w:p>
    <w:p w:rsidR="00512A16" w:rsidRDefault="00512A16" w:rsidP="00512A16">
      <w:pPr>
        <w:spacing w:line="266" w:lineRule="auto"/>
        <w:ind w:firstLine="709"/>
        <w:jc w:val="both"/>
        <w:rPr>
          <w:sz w:val="28"/>
          <w:szCs w:val="28"/>
        </w:rPr>
      </w:pPr>
      <w:r w:rsidRPr="00512A16">
        <w:rPr>
          <w:sz w:val="28"/>
          <w:szCs w:val="28"/>
        </w:rPr>
        <w:t xml:space="preserve">Ủy ban nhân dân cấp huyện, cấp xã căn cứ vào quỹ đất hiện có của địa phương và quy hoạch sử dụng đất đã được phê duyệt thực hiện rà soát, đề xuất bố trí các điểm đất sinh hoạt cộng đồng cho đồng bào dân tộc thiểu số, điểm đất sinh hoạt cộng đồng được đề xuất phải gắn với điểm di tích đặc biệt </w:t>
      </w:r>
      <w:r>
        <w:rPr>
          <w:sz w:val="28"/>
          <w:szCs w:val="28"/>
        </w:rPr>
        <w:t xml:space="preserve">của đồng bào dân tộc thiểu số, </w:t>
      </w:r>
    </w:p>
    <w:p w:rsidR="00512A16" w:rsidRDefault="00512A16" w:rsidP="00512A16">
      <w:pPr>
        <w:spacing w:line="266" w:lineRule="auto"/>
        <w:ind w:firstLine="709"/>
        <w:jc w:val="both"/>
        <w:rPr>
          <w:sz w:val="28"/>
          <w:szCs w:val="28"/>
        </w:rPr>
      </w:pPr>
      <w:r w:rsidRPr="00512A16">
        <w:rPr>
          <w:sz w:val="28"/>
          <w:szCs w:val="28"/>
        </w:rPr>
        <w:t>Định mức đất để bố trí đất sinh hoạt cộng đồng từ 300 m2 - 500 m2.</w:t>
      </w:r>
    </w:p>
    <w:p w:rsidR="00512A16" w:rsidRPr="00512A16" w:rsidRDefault="00512A16" w:rsidP="00512A16">
      <w:pPr>
        <w:spacing w:line="266" w:lineRule="auto"/>
        <w:ind w:firstLine="709"/>
        <w:jc w:val="both"/>
        <w:rPr>
          <w:rStyle w:val="fontstyle01"/>
          <w:rFonts w:ascii="Times New Roman" w:hAnsi="Times New Roman"/>
          <w:b/>
          <w:i/>
          <w:color w:val="auto"/>
        </w:rPr>
      </w:pPr>
      <w:r w:rsidRPr="00512A16">
        <w:rPr>
          <w:rStyle w:val="fontstyle01"/>
          <w:b/>
          <w:bCs/>
          <w:i/>
          <w:color w:val="auto"/>
          <w:lang w:val="nl-NL"/>
        </w:rPr>
        <w:t>4.2.2. Hỗ trợ đất ở</w:t>
      </w:r>
    </w:p>
    <w:p w:rsidR="00512A16" w:rsidRDefault="00512A16" w:rsidP="00512A16">
      <w:pPr>
        <w:spacing w:line="266" w:lineRule="auto"/>
        <w:ind w:firstLine="709"/>
        <w:jc w:val="both"/>
        <w:rPr>
          <w:rStyle w:val="fontstyle01"/>
          <w:rFonts w:ascii="Times New Roman" w:hAnsi="Times New Roman"/>
          <w:color w:val="auto"/>
        </w:rPr>
      </w:pPr>
      <w:r>
        <w:rPr>
          <w:rStyle w:val="fontstyle01"/>
          <w:bCs/>
          <w:color w:val="auto"/>
          <w:lang w:val="nl-NL"/>
        </w:rPr>
        <w:t>a)</w:t>
      </w:r>
      <w:r w:rsidRPr="00571888">
        <w:rPr>
          <w:rStyle w:val="fontstyle01"/>
          <w:bCs/>
          <w:color w:val="auto"/>
          <w:lang w:val="nl-NL"/>
        </w:rPr>
        <w:t xml:space="preserve"> Cá nhân là người dân tộc thiểu số thuộc diện hộ nghèo, hộ cận nghèo sinh sống tại xã đặc biệt khó khăn, thôn đặc biệt khó khăn được hỗ trợ đất ở theo hạn mức giao đất ở trên địa bàn tỉnh Tuyên Quang (diện tích đất ở được giao cho mỗi cá nhân tương đương với diện tích được giao đất theo quy định của Ủy ban nhân dân tỉnh). </w:t>
      </w:r>
    </w:p>
    <w:p w:rsidR="00512A16" w:rsidRDefault="00512A16" w:rsidP="00512A16">
      <w:pPr>
        <w:spacing w:line="266" w:lineRule="auto"/>
        <w:ind w:firstLine="709"/>
        <w:jc w:val="both"/>
        <w:rPr>
          <w:rStyle w:val="fontstyle01"/>
          <w:rFonts w:ascii="Times New Roman" w:hAnsi="Times New Roman"/>
          <w:color w:val="auto"/>
        </w:rPr>
      </w:pPr>
      <w:r w:rsidRPr="00571888">
        <w:rPr>
          <w:rStyle w:val="fontstyle01"/>
          <w:bCs/>
          <w:color w:val="auto"/>
          <w:lang w:val="nl-NL"/>
        </w:rPr>
        <w:t>Diện tích đất ở được hỗ trợ là không quá 100,0 m</w:t>
      </w:r>
      <w:r w:rsidRPr="00571888">
        <w:rPr>
          <w:rStyle w:val="fontstyle01"/>
          <w:bCs/>
          <w:color w:val="auto"/>
          <w:vertAlign w:val="superscript"/>
          <w:lang w:val="nl-NL"/>
        </w:rPr>
        <w:t>2</w:t>
      </w:r>
      <w:r w:rsidRPr="00571888">
        <w:rPr>
          <w:rStyle w:val="fontstyle01"/>
          <w:bCs/>
          <w:color w:val="auto"/>
          <w:lang w:val="nl-NL"/>
        </w:rPr>
        <w:t xml:space="preserve">/cá nhân </w:t>
      </w:r>
      <w:r>
        <w:rPr>
          <w:rStyle w:val="fontstyle01"/>
          <w:bCs/>
          <w:color w:val="auto"/>
          <w:lang w:val="nl-NL"/>
        </w:rPr>
        <w:t>nhưng không quá 400 m</w:t>
      </w:r>
      <w:r w:rsidRPr="00181D43">
        <w:rPr>
          <w:rStyle w:val="fontstyle01"/>
          <w:bCs/>
          <w:color w:val="auto"/>
          <w:vertAlign w:val="superscript"/>
          <w:lang w:val="nl-NL"/>
        </w:rPr>
        <w:t>2</w:t>
      </w:r>
      <w:r>
        <w:rPr>
          <w:rStyle w:val="fontstyle01"/>
          <w:bCs/>
          <w:color w:val="auto"/>
          <w:lang w:val="nl-NL"/>
        </w:rPr>
        <w:t xml:space="preserve">/hộ gia đình </w:t>
      </w:r>
      <w:r w:rsidRPr="00571888">
        <w:rPr>
          <w:rStyle w:val="fontstyle01"/>
          <w:bCs/>
          <w:color w:val="auto"/>
          <w:lang w:val="nl-NL"/>
        </w:rPr>
        <w:t>theo tình hình thực tế và quỹ đất tại địa phương thực hiện hỗ trợ.</w:t>
      </w:r>
      <w:r>
        <w:rPr>
          <w:rStyle w:val="fontstyle01"/>
          <w:bCs/>
          <w:color w:val="auto"/>
          <w:lang w:val="nl-NL"/>
        </w:rPr>
        <w:t xml:space="preserve"> </w:t>
      </w:r>
    </w:p>
    <w:p w:rsidR="00512A16" w:rsidRDefault="00512A16" w:rsidP="00512A16">
      <w:pPr>
        <w:spacing w:line="266" w:lineRule="auto"/>
        <w:ind w:firstLine="709"/>
        <w:jc w:val="both"/>
        <w:rPr>
          <w:rStyle w:val="fontstyle01"/>
          <w:rFonts w:ascii="Times New Roman" w:hAnsi="Times New Roman"/>
          <w:color w:val="auto"/>
        </w:rPr>
      </w:pPr>
      <w:r>
        <w:rPr>
          <w:rStyle w:val="fontstyle01"/>
          <w:bCs/>
          <w:color w:val="auto"/>
          <w:lang w:val="nl-NL"/>
        </w:rPr>
        <w:t>b)</w:t>
      </w:r>
      <w:r w:rsidRPr="009E62A1">
        <w:rPr>
          <w:rStyle w:val="fontstyle01"/>
          <w:bCs/>
          <w:color w:val="auto"/>
          <w:lang w:val="nl-NL"/>
        </w:rPr>
        <w:t xml:space="preserve"> Trường hợp đã được Nhà nước giao đất theo quy định tại Khoản 2 Điểu 16 Luật Đất đai 2024 nhưng nay không còn đất hoặc thiếu đất so với hạn mức </w:t>
      </w:r>
      <w:r w:rsidRPr="009E62A1">
        <w:rPr>
          <w:rStyle w:val="fontstyle01"/>
          <w:bCs/>
          <w:color w:val="auto"/>
          <w:lang w:val="nl-NL"/>
        </w:rPr>
        <w:lastRenderedPageBreak/>
        <w:t xml:space="preserve">thì được giao tiếp đất ở trong hạn mức theo quy định tại </w:t>
      </w:r>
      <w:r>
        <w:rPr>
          <w:rStyle w:val="fontstyle01"/>
          <w:bCs/>
          <w:color w:val="auto"/>
          <w:lang w:val="nl-NL"/>
        </w:rPr>
        <w:t xml:space="preserve">điểm a </w:t>
      </w:r>
      <w:r w:rsidRPr="009E62A1">
        <w:rPr>
          <w:rStyle w:val="fontstyle01"/>
          <w:bCs/>
          <w:color w:val="auto"/>
          <w:lang w:val="nl-NL"/>
        </w:rPr>
        <w:t xml:space="preserve">Khoản </w:t>
      </w:r>
      <w:r>
        <w:rPr>
          <w:rStyle w:val="fontstyle01"/>
          <w:bCs/>
          <w:color w:val="auto"/>
          <w:lang w:val="nl-NL"/>
        </w:rPr>
        <w:t>2</w:t>
      </w:r>
      <w:r w:rsidRPr="009E62A1">
        <w:rPr>
          <w:rStyle w:val="fontstyle01"/>
          <w:bCs/>
          <w:color w:val="auto"/>
          <w:lang w:val="nl-NL"/>
        </w:rPr>
        <w:t xml:space="preserve"> Điều này và được miễn giảm tiền sử dụng đất theo quy định.</w:t>
      </w:r>
      <w:r>
        <w:rPr>
          <w:rStyle w:val="fontstyle01"/>
          <w:bCs/>
          <w:color w:val="auto"/>
          <w:lang w:val="nl-NL"/>
        </w:rPr>
        <w:t xml:space="preserve"> </w:t>
      </w:r>
    </w:p>
    <w:p w:rsidR="00512A16" w:rsidRDefault="00512A16" w:rsidP="00512A16">
      <w:pPr>
        <w:spacing w:line="266" w:lineRule="auto"/>
        <w:ind w:firstLine="709"/>
        <w:jc w:val="both"/>
        <w:rPr>
          <w:rStyle w:val="fontstyle01"/>
          <w:rFonts w:ascii="Times New Roman" w:hAnsi="Times New Roman"/>
          <w:color w:val="auto"/>
        </w:rPr>
      </w:pPr>
      <w:r>
        <w:rPr>
          <w:rStyle w:val="fontstyle01"/>
          <w:rFonts w:ascii="Times New Roman" w:hAnsi="Times New Roman"/>
          <w:color w:val="auto"/>
        </w:rPr>
        <w:t>4.2.</w:t>
      </w:r>
      <w:r>
        <w:rPr>
          <w:rStyle w:val="fontstyle01"/>
          <w:bCs/>
          <w:color w:val="auto"/>
          <w:lang w:val="nl-NL"/>
        </w:rPr>
        <w:t xml:space="preserve">3. </w:t>
      </w:r>
      <w:r w:rsidRPr="00010C34">
        <w:rPr>
          <w:rStyle w:val="fontstyle01"/>
          <w:bCs/>
          <w:color w:val="auto"/>
          <w:lang w:val="nl-NL"/>
        </w:rPr>
        <w:t xml:space="preserve">Hỗ trợ đất nông nghiệp </w:t>
      </w:r>
    </w:p>
    <w:p w:rsidR="00512A16" w:rsidRDefault="00512A16" w:rsidP="00512A16">
      <w:pPr>
        <w:spacing w:line="266" w:lineRule="auto"/>
        <w:ind w:firstLine="709"/>
        <w:jc w:val="both"/>
        <w:rPr>
          <w:rStyle w:val="fontstyle01"/>
          <w:rFonts w:ascii="Times New Roman" w:hAnsi="Times New Roman"/>
          <w:color w:val="auto"/>
        </w:rPr>
      </w:pPr>
      <w:r w:rsidRPr="00010C34">
        <w:rPr>
          <w:rStyle w:val="fontstyle01"/>
          <w:bCs/>
          <w:color w:val="auto"/>
          <w:lang w:val="nl-NL"/>
        </w:rPr>
        <w:t>Diện tích hỗ trợ giao đất nông nghiệp được tính trong tổng diện tích đất nông nghiệp được Nhà nước giao đất trong quá trình thực hiện các chính sách về đất đai đối với hộ đồng bào dân tộc thiểu số.</w:t>
      </w:r>
    </w:p>
    <w:p w:rsidR="00512A16" w:rsidRDefault="00512A16" w:rsidP="00512A16">
      <w:pPr>
        <w:spacing w:line="266" w:lineRule="auto"/>
        <w:ind w:firstLine="709"/>
        <w:jc w:val="both"/>
        <w:rPr>
          <w:rStyle w:val="fontstyle01"/>
          <w:rFonts w:ascii="Times New Roman" w:hAnsi="Times New Roman"/>
          <w:color w:val="auto"/>
        </w:rPr>
      </w:pPr>
      <w:r w:rsidRPr="00010C34">
        <w:rPr>
          <w:rStyle w:val="fontstyle01"/>
          <w:bCs/>
          <w:color w:val="auto"/>
          <w:lang w:val="nl-NL"/>
        </w:rPr>
        <w:t>Trường hợp không có đất hoặc đã được Nhà nước giao đất nông nghiệp trong hạn mức giao đất nhưng nay không còn đất nông nghiệp hoặc diện tích đất nông nghiệp đang sử dụng không đủ 50% diện tích đất so với hạn mức giao đất nông nghiệp của địa phương nếu có nhu cầu thì được nhà nước giao đất nông nghiệp trong hạn mức không thu tiền sử dụng đất theo tình hình thực tế và quỹ đất tại địa phương thực hiện hỗ trợ.</w:t>
      </w:r>
    </w:p>
    <w:p w:rsidR="00512A16" w:rsidRPr="00512A16" w:rsidRDefault="00512A16" w:rsidP="00512A16">
      <w:pPr>
        <w:spacing w:line="266" w:lineRule="auto"/>
        <w:ind w:firstLine="709"/>
        <w:jc w:val="both"/>
        <w:rPr>
          <w:rStyle w:val="fontstyle01"/>
          <w:rFonts w:ascii="Times New Roman" w:hAnsi="Times New Roman"/>
          <w:color w:val="auto"/>
        </w:rPr>
      </w:pPr>
      <w:r w:rsidRPr="00010C34">
        <w:rPr>
          <w:rStyle w:val="fontstyle01"/>
          <w:bCs/>
          <w:color w:val="auto"/>
          <w:lang w:val="nl-NL"/>
        </w:rPr>
        <w:t>Định mức hỗ trợ giao đất sản xuất nông nghiệp theo quy định cụ thể của Ủy ban nhân dân tỉnh.</w:t>
      </w:r>
    </w:p>
    <w:p w:rsidR="00512A16" w:rsidRPr="00112C97" w:rsidRDefault="00512A16" w:rsidP="00512A16">
      <w:pPr>
        <w:tabs>
          <w:tab w:val="left" w:leader="dot" w:pos="4680"/>
          <w:tab w:val="left" w:leader="dot" w:pos="8640"/>
        </w:tabs>
        <w:spacing w:before="120" w:after="120" w:line="360" w:lineRule="exact"/>
        <w:ind w:firstLine="709"/>
        <w:jc w:val="both"/>
        <w:rPr>
          <w:sz w:val="28"/>
          <w:szCs w:val="28"/>
        </w:rPr>
      </w:pPr>
      <w:r>
        <w:rPr>
          <w:sz w:val="28"/>
          <w:szCs w:val="28"/>
        </w:rPr>
        <w:t>4.2.</w:t>
      </w:r>
      <w:r w:rsidRPr="00112C97">
        <w:rPr>
          <w:sz w:val="28"/>
          <w:szCs w:val="28"/>
        </w:rPr>
        <w:t>4. Hỗ trợ thuê đất phi nông nghiệp không phải đất ở</w:t>
      </w:r>
    </w:p>
    <w:p w:rsidR="00512A16" w:rsidRPr="00F55A3C" w:rsidRDefault="00512A16" w:rsidP="00512A16">
      <w:pPr>
        <w:tabs>
          <w:tab w:val="left" w:leader="dot" w:pos="4680"/>
          <w:tab w:val="left" w:leader="dot" w:pos="8640"/>
        </w:tabs>
        <w:spacing w:before="120" w:after="120" w:line="360" w:lineRule="exact"/>
        <w:ind w:firstLine="709"/>
        <w:jc w:val="both"/>
        <w:rPr>
          <w:sz w:val="28"/>
          <w:szCs w:val="28"/>
        </w:rPr>
      </w:pPr>
      <w:r w:rsidRPr="00F55A3C">
        <w:rPr>
          <w:sz w:val="28"/>
          <w:szCs w:val="28"/>
        </w:rPr>
        <w:t>Cá nhân là người dân tộc thiểu số có nhu cầu thuê đất phi nông nghiệp không phải đất ở trên địa bàn sinh sống thuộc vùng có điều kiện kinh tế- xã hội đặc biệt khó khăn hoặc địa bàn ưu đãi đầu tư để sản xuất phi nông nghiệp thì được Nhà nước cho thuê đất và miễn tiền thuê đất</w:t>
      </w:r>
      <w:r>
        <w:rPr>
          <w:sz w:val="28"/>
          <w:szCs w:val="28"/>
        </w:rPr>
        <w:t xml:space="preserve"> trong hạn mức</w:t>
      </w:r>
      <w:r w:rsidRPr="00F55A3C">
        <w:rPr>
          <w:sz w:val="28"/>
          <w:szCs w:val="28"/>
        </w:rPr>
        <w:t>.</w:t>
      </w:r>
    </w:p>
    <w:p w:rsidR="00C354E2" w:rsidRPr="004157AF" w:rsidRDefault="00C354E2" w:rsidP="00F06EAB">
      <w:pPr>
        <w:tabs>
          <w:tab w:val="left" w:leader="dot" w:pos="4680"/>
          <w:tab w:val="left" w:leader="dot" w:pos="8640"/>
        </w:tabs>
        <w:spacing w:line="266" w:lineRule="auto"/>
        <w:ind w:firstLine="709"/>
        <w:jc w:val="both"/>
        <w:rPr>
          <w:b/>
          <w:sz w:val="28"/>
          <w:szCs w:val="28"/>
        </w:rPr>
      </w:pPr>
      <w:r w:rsidRPr="004157AF">
        <w:rPr>
          <w:b/>
          <w:sz w:val="28"/>
          <w:szCs w:val="28"/>
        </w:rPr>
        <w:t>4.3. Các giải pháp thực hiện chính sách</w:t>
      </w:r>
    </w:p>
    <w:p w:rsidR="005C6533" w:rsidRPr="005C6533" w:rsidRDefault="005C6533" w:rsidP="00F06EAB">
      <w:pPr>
        <w:tabs>
          <w:tab w:val="left" w:leader="dot" w:pos="4680"/>
          <w:tab w:val="left" w:leader="dot" w:pos="8640"/>
        </w:tabs>
        <w:spacing w:line="266" w:lineRule="auto"/>
        <w:ind w:firstLine="709"/>
        <w:jc w:val="both"/>
        <w:rPr>
          <w:sz w:val="28"/>
          <w:szCs w:val="28"/>
        </w:rPr>
      </w:pPr>
      <w:r w:rsidRPr="005C6533">
        <w:rPr>
          <w:sz w:val="28"/>
          <w:szCs w:val="28"/>
        </w:rPr>
        <w:t xml:space="preserve">- Đầu tư cơ sở hạ tầng, nhất là giao thông thông tin kết nối vùng dân tộc thiểu số với vùng phát triển. Đây là điều rất quan trọng để giảm khoảng cách địa lý; đẩy mạnh phát triển nguồn nhân lực và phát triển đào tạo phát triển vùng dân tộc thiểu số và miền núi. </w:t>
      </w:r>
    </w:p>
    <w:p w:rsidR="005C6533" w:rsidRPr="005C6533" w:rsidRDefault="005C6533" w:rsidP="00F06EAB">
      <w:pPr>
        <w:tabs>
          <w:tab w:val="left" w:leader="dot" w:pos="4680"/>
          <w:tab w:val="left" w:leader="dot" w:pos="8640"/>
        </w:tabs>
        <w:spacing w:line="266" w:lineRule="auto"/>
        <w:ind w:firstLine="709"/>
        <w:jc w:val="both"/>
        <w:rPr>
          <w:sz w:val="28"/>
          <w:szCs w:val="28"/>
        </w:rPr>
      </w:pPr>
      <w:r w:rsidRPr="005C6533">
        <w:rPr>
          <w:sz w:val="28"/>
          <w:szCs w:val="28"/>
        </w:rPr>
        <w:t>- Quy hoạch các dự án bố trí, sắp xếp dân cư hướng tới hình thành các điểm dân cư đạt chuẩn theo tiêu chí nông thôn mới, xây dựng thế trận quốc phòng toàn dân và an ninh nhân dân; phù hợp với phong tục, tập quán, văn hóa của từng dân tộc.</w:t>
      </w:r>
    </w:p>
    <w:p w:rsidR="005C6533" w:rsidRPr="005C6533" w:rsidRDefault="005C6533" w:rsidP="00F06EAB">
      <w:pPr>
        <w:tabs>
          <w:tab w:val="left" w:leader="dot" w:pos="4680"/>
          <w:tab w:val="left" w:leader="dot" w:pos="8640"/>
        </w:tabs>
        <w:spacing w:line="266" w:lineRule="auto"/>
        <w:ind w:firstLine="709"/>
        <w:jc w:val="both"/>
        <w:rPr>
          <w:sz w:val="28"/>
          <w:szCs w:val="28"/>
        </w:rPr>
      </w:pPr>
      <w:r w:rsidRPr="005C6533">
        <w:rPr>
          <w:sz w:val="28"/>
          <w:szCs w:val="28"/>
        </w:rPr>
        <w:t>- Bố trí kinh phí để thực hiện các dự án tạo quỹ đát sạch để thực hiện hỗ trợ đất đai cho đồng bào dân tộc thiểu số trên cơ sở "tăng vay ưu đãi, giảm cho không”.</w:t>
      </w:r>
    </w:p>
    <w:p w:rsidR="00370FA0" w:rsidRPr="0044576F" w:rsidRDefault="00370FA0" w:rsidP="00F06EAB">
      <w:pPr>
        <w:spacing w:line="266" w:lineRule="auto"/>
        <w:ind w:firstLine="709"/>
        <w:jc w:val="both"/>
        <w:rPr>
          <w:sz w:val="28"/>
          <w:szCs w:val="28"/>
        </w:rPr>
      </w:pPr>
      <w:r w:rsidRPr="0044576F">
        <w:rPr>
          <w:b/>
          <w:bCs/>
          <w:sz w:val="28"/>
          <w:szCs w:val="28"/>
          <w:lang w:val="en-SG"/>
        </w:rPr>
        <w:t>V. DỰ KIẾN NGUỒN LỰC, ĐIỀU KIỆN BẢO ĐẢM CHO VIỆC THỰC HIỆN CHÍNH SÁCH</w:t>
      </w:r>
    </w:p>
    <w:p w:rsidR="00E62396" w:rsidRPr="00C31900" w:rsidRDefault="00C31900" w:rsidP="00F06EAB">
      <w:pPr>
        <w:spacing w:line="266" w:lineRule="auto"/>
        <w:ind w:firstLine="709"/>
        <w:jc w:val="both"/>
        <w:rPr>
          <w:bCs/>
          <w:sz w:val="28"/>
          <w:szCs w:val="28"/>
          <w:lang w:val="en-SG"/>
        </w:rPr>
      </w:pPr>
      <w:r w:rsidRPr="00C31900">
        <w:rPr>
          <w:bCs/>
          <w:sz w:val="28"/>
          <w:szCs w:val="28"/>
          <w:lang w:val="en-SG"/>
        </w:rPr>
        <w:t>Quỹ đất để thực hiện chính sách quy định tại Nghị quyết này được bố trí từ quỹ đất do cơ quan, tổ chức của Nhà nước quản lý trên địa bàn toàn tỉnh hoặc từ quỹ đất thu hồi thuộc các dự án bố trí đất ở, đất sản xuất cho hộ đồng bào dân tộc thiểu số của tỉnh theo quy định tại khoản 29 Điều 79 Luật Đất đai năm 2024.</w:t>
      </w:r>
    </w:p>
    <w:p w:rsidR="00736E0E" w:rsidRPr="00DF3749" w:rsidRDefault="00736E0E" w:rsidP="00F06EAB">
      <w:pPr>
        <w:spacing w:line="266" w:lineRule="auto"/>
        <w:ind w:firstLine="709"/>
        <w:jc w:val="both"/>
        <w:rPr>
          <w:bCs/>
          <w:sz w:val="28"/>
          <w:szCs w:val="28"/>
          <w:lang w:val="en-SG"/>
        </w:rPr>
      </w:pPr>
      <w:r w:rsidRPr="00736E0E">
        <w:rPr>
          <w:bCs/>
          <w:sz w:val="28"/>
          <w:szCs w:val="28"/>
          <w:lang w:val="en-SG"/>
        </w:rPr>
        <w:lastRenderedPageBreak/>
        <w:t>Nguồn kinh phí thực hiện bồi thường, hỗ trợ, tái định cư để thu hồi đất thực hiện dự án hỗ trợ giao đất, cho thuê đất để thực hiện chính sách hỗ trợ đất đai đối với hộ đồng bào dân tộc thiểu số; kinh phí đo đạc, lập hồ sơ địa chính, cấp Giấy chứng nhận quyền sử dụng đất, quyền sở hữu tài sản gắn liền với đất và các chi phí khác để thực hiện chính sách được bố trí từ ngân sách cấp tỉnh và nguồn vốn hợp pháp khác theo quy định của pháp luật. Trường hợp không tự cân đối được ngân sách, giao Ủy ban nhân dân tỉnh báo cáo Hội đồng nhân dân tỉnh xem xét, quyết định.</w:t>
      </w:r>
    </w:p>
    <w:p w:rsidR="00504DEB" w:rsidRDefault="00370FA0" w:rsidP="00F06EAB">
      <w:pPr>
        <w:spacing w:line="266" w:lineRule="auto"/>
        <w:ind w:firstLine="709"/>
        <w:jc w:val="both"/>
        <w:rPr>
          <w:b/>
          <w:bCs/>
          <w:sz w:val="28"/>
          <w:szCs w:val="28"/>
          <w:lang w:val="en-SG"/>
        </w:rPr>
      </w:pPr>
      <w:r w:rsidRPr="0044576F">
        <w:rPr>
          <w:b/>
          <w:bCs/>
          <w:sz w:val="28"/>
          <w:szCs w:val="28"/>
          <w:lang w:val="en-SG"/>
        </w:rPr>
        <w:t>VI. THỜI GIAN DỰ KIẾN THÔNG QUA VĂN BẢN QUY PHẠM PHÁP LUẬT</w:t>
      </w:r>
    </w:p>
    <w:p w:rsidR="00504DEB" w:rsidRDefault="00504DEB" w:rsidP="00F06EAB">
      <w:pPr>
        <w:spacing w:line="266" w:lineRule="auto"/>
        <w:ind w:firstLine="709"/>
        <w:jc w:val="both"/>
        <w:rPr>
          <w:bCs/>
          <w:sz w:val="28"/>
          <w:szCs w:val="28"/>
          <w:lang w:val="en-SG"/>
        </w:rPr>
      </w:pPr>
      <w:r w:rsidRPr="00504DEB">
        <w:rPr>
          <w:bCs/>
          <w:sz w:val="28"/>
          <w:szCs w:val="28"/>
          <w:lang w:val="en-SG"/>
        </w:rPr>
        <w:t>Nghị quyết này đã được Hội đồng nhân dân tỉnh Khóa XIX, kỳ họp thứ .... thông qua ngày ..... tháng ..... năm 2024 và có hiệu lực kể từ ngày .... tháng .... năm 2024.</w:t>
      </w:r>
    </w:p>
    <w:p w:rsidR="0044576F" w:rsidRDefault="00370FA0" w:rsidP="00F06EAB">
      <w:pPr>
        <w:spacing w:line="266" w:lineRule="auto"/>
        <w:ind w:firstLine="709"/>
        <w:jc w:val="both"/>
        <w:rPr>
          <w:b/>
          <w:sz w:val="28"/>
          <w:szCs w:val="28"/>
          <w:lang w:val="it-IT"/>
        </w:rPr>
      </w:pPr>
      <w:r w:rsidRPr="0044576F">
        <w:rPr>
          <w:sz w:val="28"/>
          <w:szCs w:val="28"/>
        </w:rPr>
        <w:t xml:space="preserve">Trên đây là Tờ trình đề nghị xây dựng </w:t>
      </w:r>
      <w:r w:rsidR="00504DEB" w:rsidRPr="00504DEB">
        <w:rPr>
          <w:sz w:val="28"/>
          <w:szCs w:val="28"/>
        </w:rPr>
        <w:t>dự thảo Chính sách hỗ trợ về đất đai đối với đồng bào dân tộc thiểu số sinh sống trên địa bàn tỉnh tỉnh Tuyên Quang</w:t>
      </w:r>
      <w:r w:rsidRPr="0044576F">
        <w:rPr>
          <w:sz w:val="28"/>
          <w:szCs w:val="28"/>
          <w:lang w:val="en-SG"/>
        </w:rPr>
        <w:t xml:space="preserve">, </w:t>
      </w:r>
      <w:r w:rsidR="00504DEB" w:rsidRPr="00504DEB">
        <w:rPr>
          <w:sz w:val="28"/>
          <w:szCs w:val="28"/>
          <w:lang w:val="en-SG"/>
        </w:rPr>
        <w:t>Sở Tài nguyên và Môi trường xin kính trình Ủy ban nhân dân tỉnh xem xét, quyết định./.</w:t>
      </w:r>
    </w:p>
    <w:tbl>
      <w:tblPr>
        <w:tblW w:w="9180" w:type="dxa"/>
        <w:jc w:val="center"/>
        <w:tblInd w:w="-410" w:type="dxa"/>
        <w:tblLayout w:type="fixed"/>
        <w:tblLook w:val="0000" w:firstRow="0" w:lastRow="0" w:firstColumn="0" w:lastColumn="0" w:noHBand="0" w:noVBand="0"/>
      </w:tblPr>
      <w:tblGrid>
        <w:gridCol w:w="5157"/>
        <w:gridCol w:w="4023"/>
      </w:tblGrid>
      <w:tr w:rsidR="0054569D" w:rsidRPr="00381FE4" w:rsidTr="00DA48FC">
        <w:trPr>
          <w:trHeight w:val="426"/>
          <w:jc w:val="center"/>
        </w:trPr>
        <w:tc>
          <w:tcPr>
            <w:tcW w:w="5157" w:type="dxa"/>
          </w:tcPr>
          <w:p w:rsidR="0054569D" w:rsidRPr="00381FE4" w:rsidRDefault="0054569D" w:rsidP="0054569D">
            <w:pPr>
              <w:tabs>
                <w:tab w:val="left" w:pos="1276"/>
              </w:tabs>
              <w:spacing w:before="120" w:after="0" w:line="380" w:lineRule="atLeast"/>
              <w:rPr>
                <w:b/>
                <w:i/>
                <w:sz w:val="24"/>
                <w:szCs w:val="24"/>
                <w:lang w:val="vi-VN"/>
              </w:rPr>
            </w:pPr>
            <w:r w:rsidRPr="00381FE4">
              <w:rPr>
                <w:b/>
                <w:i/>
                <w:sz w:val="24"/>
                <w:szCs w:val="24"/>
                <w:lang w:val="vi-VN"/>
              </w:rPr>
              <w:t>Nơi nhận:</w:t>
            </w:r>
          </w:p>
          <w:p w:rsidR="0054569D" w:rsidRPr="00381FE4" w:rsidRDefault="0054569D" w:rsidP="0054569D">
            <w:pPr>
              <w:spacing w:before="0" w:after="0" w:line="240" w:lineRule="auto"/>
              <w:jc w:val="both"/>
              <w:outlineLvl w:val="0"/>
              <w:rPr>
                <w:sz w:val="22"/>
              </w:rPr>
            </w:pPr>
            <w:r w:rsidRPr="00381FE4">
              <w:rPr>
                <w:sz w:val="22"/>
                <w:lang w:val="vi-VN"/>
              </w:rPr>
              <w:t xml:space="preserve">- Như </w:t>
            </w:r>
            <w:r w:rsidRPr="00381FE4">
              <w:rPr>
                <w:sz w:val="22"/>
              </w:rPr>
              <w:t>trên</w:t>
            </w:r>
            <w:r w:rsidRPr="00381FE4">
              <w:rPr>
                <w:sz w:val="22"/>
                <w:lang w:val="vi-VN"/>
              </w:rPr>
              <w:t xml:space="preserve"> (</w:t>
            </w:r>
            <w:r w:rsidRPr="00381FE4">
              <w:rPr>
                <w:sz w:val="22"/>
              </w:rPr>
              <w:t>quyết định</w:t>
            </w:r>
            <w:r w:rsidRPr="00381FE4">
              <w:rPr>
                <w:sz w:val="22"/>
                <w:lang w:val="vi-VN"/>
              </w:rPr>
              <w:t>);</w:t>
            </w:r>
          </w:p>
          <w:p w:rsidR="0054569D" w:rsidRPr="00381FE4" w:rsidRDefault="0054569D" w:rsidP="0054569D">
            <w:pPr>
              <w:spacing w:before="0" w:after="0" w:line="240" w:lineRule="auto"/>
              <w:jc w:val="both"/>
              <w:outlineLvl w:val="0"/>
              <w:rPr>
                <w:sz w:val="22"/>
              </w:rPr>
            </w:pPr>
            <w:r w:rsidRPr="00381FE4">
              <w:rPr>
                <w:sz w:val="22"/>
                <w:lang w:val="vi-VN"/>
              </w:rPr>
              <w:t xml:space="preserve">- </w:t>
            </w:r>
            <w:r w:rsidRPr="00381FE4">
              <w:rPr>
                <w:sz w:val="22"/>
              </w:rPr>
              <w:t>Các Sở: KH&amp;ĐT, GTVT, TP,</w:t>
            </w:r>
          </w:p>
          <w:p w:rsidR="0054569D" w:rsidRPr="00381FE4" w:rsidRDefault="0054569D" w:rsidP="0054569D">
            <w:pPr>
              <w:spacing w:before="0" w:after="0" w:line="240" w:lineRule="auto"/>
              <w:jc w:val="both"/>
              <w:outlineLvl w:val="0"/>
              <w:rPr>
                <w:sz w:val="22"/>
              </w:rPr>
            </w:pPr>
            <w:r w:rsidRPr="00381FE4">
              <w:rPr>
                <w:sz w:val="22"/>
              </w:rPr>
              <w:t>NN&amp;PTNT, XD, TC, Nội vụ;</w:t>
            </w:r>
          </w:p>
          <w:p w:rsidR="0054569D" w:rsidRPr="00381FE4" w:rsidRDefault="0054569D" w:rsidP="0054569D">
            <w:pPr>
              <w:spacing w:before="0" w:after="0" w:line="240" w:lineRule="auto"/>
              <w:jc w:val="both"/>
              <w:outlineLvl w:val="0"/>
              <w:rPr>
                <w:sz w:val="22"/>
              </w:rPr>
            </w:pPr>
            <w:r w:rsidRPr="00381FE4">
              <w:rPr>
                <w:sz w:val="22"/>
              </w:rPr>
              <w:t>- UBND các huyện, thành phố;</w:t>
            </w:r>
          </w:p>
          <w:p w:rsidR="00A534A4" w:rsidRPr="00381FE4" w:rsidRDefault="00A534A4" w:rsidP="0054569D">
            <w:pPr>
              <w:spacing w:before="0" w:after="0" w:line="240" w:lineRule="auto"/>
              <w:jc w:val="both"/>
              <w:outlineLvl w:val="0"/>
              <w:rPr>
                <w:sz w:val="22"/>
              </w:rPr>
            </w:pPr>
            <w:r w:rsidRPr="00381FE4">
              <w:rPr>
                <w:sz w:val="22"/>
              </w:rPr>
              <w:t>- Giám đốc Sở;</w:t>
            </w:r>
          </w:p>
          <w:p w:rsidR="00A534A4" w:rsidRPr="00381FE4" w:rsidRDefault="00A534A4" w:rsidP="0054569D">
            <w:pPr>
              <w:spacing w:before="0" w:after="0" w:line="240" w:lineRule="auto"/>
              <w:jc w:val="both"/>
              <w:outlineLvl w:val="0"/>
              <w:rPr>
                <w:sz w:val="22"/>
              </w:rPr>
            </w:pPr>
            <w:r w:rsidRPr="00381FE4">
              <w:rPr>
                <w:sz w:val="22"/>
              </w:rPr>
              <w:t>- Các Phó Giám đốc Sở;</w:t>
            </w:r>
          </w:p>
          <w:p w:rsidR="00A534A4" w:rsidRPr="00381FE4" w:rsidRDefault="00A534A4" w:rsidP="0054569D">
            <w:pPr>
              <w:spacing w:before="0" w:after="0" w:line="240" w:lineRule="auto"/>
              <w:jc w:val="both"/>
              <w:outlineLvl w:val="0"/>
              <w:rPr>
                <w:sz w:val="22"/>
              </w:rPr>
            </w:pPr>
            <w:r w:rsidRPr="00381FE4">
              <w:rPr>
                <w:sz w:val="22"/>
              </w:rPr>
              <w:t>- Các đơn vị thuộc Sở;</w:t>
            </w:r>
          </w:p>
          <w:p w:rsidR="0054569D" w:rsidRPr="00381FE4" w:rsidRDefault="0054569D" w:rsidP="00CB1902">
            <w:pPr>
              <w:tabs>
                <w:tab w:val="center" w:pos="2061"/>
              </w:tabs>
              <w:spacing w:before="0" w:after="0" w:line="240" w:lineRule="auto"/>
              <w:jc w:val="both"/>
              <w:outlineLvl w:val="0"/>
              <w:rPr>
                <w:sz w:val="28"/>
                <w:szCs w:val="28"/>
                <w:lang w:val="fr-FR"/>
              </w:rPr>
            </w:pPr>
            <w:r w:rsidRPr="00381FE4">
              <w:rPr>
                <w:sz w:val="22"/>
                <w:lang w:val="fr-FR"/>
              </w:rPr>
              <w:t xml:space="preserve">- Lưu VT, </w:t>
            </w:r>
            <w:r w:rsidR="00A534A4" w:rsidRPr="00381FE4">
              <w:rPr>
                <w:sz w:val="22"/>
                <w:lang w:val="fr-FR"/>
              </w:rPr>
              <w:t>QL</w:t>
            </w:r>
            <w:r w:rsidRPr="00381FE4">
              <w:rPr>
                <w:sz w:val="22"/>
                <w:lang w:val="fr-FR"/>
              </w:rPr>
              <w:t>ĐĐ (</w:t>
            </w:r>
            <w:r w:rsidR="00CB1902">
              <w:rPr>
                <w:sz w:val="22"/>
                <w:lang w:val="fr-FR"/>
              </w:rPr>
              <w:t>Tân</w:t>
            </w:r>
            <w:r w:rsidRPr="00381FE4">
              <w:rPr>
                <w:sz w:val="22"/>
                <w:lang w:val="fr-FR"/>
              </w:rPr>
              <w:t>)</w:t>
            </w:r>
          </w:p>
        </w:tc>
        <w:tc>
          <w:tcPr>
            <w:tcW w:w="4023" w:type="dxa"/>
          </w:tcPr>
          <w:p w:rsidR="00D64808" w:rsidRPr="00381FE4" w:rsidRDefault="00D64808" w:rsidP="0054569D">
            <w:pPr>
              <w:shd w:val="clear" w:color="auto" w:fill="FFFFFF"/>
              <w:spacing w:before="0" w:after="0" w:line="240" w:lineRule="auto"/>
              <w:jc w:val="center"/>
              <w:textAlignment w:val="baseline"/>
              <w:rPr>
                <w:b/>
                <w:iCs/>
                <w:sz w:val="28"/>
                <w:szCs w:val="28"/>
                <w:bdr w:val="none" w:sz="0" w:space="0" w:color="auto" w:frame="1"/>
                <w:lang w:val="fr-FR"/>
              </w:rPr>
            </w:pPr>
          </w:p>
          <w:p w:rsidR="0054569D" w:rsidRPr="00381FE4" w:rsidRDefault="0054569D" w:rsidP="0054569D">
            <w:pPr>
              <w:shd w:val="clear" w:color="auto" w:fill="FFFFFF"/>
              <w:spacing w:before="0" w:after="0" w:line="240" w:lineRule="auto"/>
              <w:jc w:val="center"/>
              <w:textAlignment w:val="baseline"/>
              <w:rPr>
                <w:b/>
                <w:iCs/>
                <w:sz w:val="28"/>
                <w:szCs w:val="28"/>
                <w:bdr w:val="none" w:sz="0" w:space="0" w:color="auto" w:frame="1"/>
                <w:lang w:val="fr-FR"/>
              </w:rPr>
            </w:pPr>
            <w:r w:rsidRPr="00381FE4">
              <w:rPr>
                <w:b/>
                <w:iCs/>
                <w:sz w:val="28"/>
                <w:szCs w:val="28"/>
                <w:bdr w:val="none" w:sz="0" w:space="0" w:color="auto" w:frame="1"/>
                <w:lang w:val="fr-FR"/>
              </w:rPr>
              <w:t>GIÁM ĐỐC</w:t>
            </w:r>
          </w:p>
          <w:p w:rsidR="0054569D" w:rsidRPr="00381FE4" w:rsidRDefault="0054569D" w:rsidP="0054569D">
            <w:pPr>
              <w:spacing w:before="0" w:after="0" w:line="240" w:lineRule="auto"/>
              <w:jc w:val="center"/>
              <w:rPr>
                <w:b/>
                <w:sz w:val="28"/>
                <w:szCs w:val="28"/>
                <w:lang w:val="fr-FR"/>
              </w:rPr>
            </w:pPr>
          </w:p>
          <w:p w:rsidR="0054569D" w:rsidRPr="00381FE4" w:rsidRDefault="0054569D" w:rsidP="0054569D">
            <w:pPr>
              <w:spacing w:before="0" w:after="0" w:line="240" w:lineRule="auto"/>
              <w:jc w:val="center"/>
              <w:rPr>
                <w:b/>
                <w:sz w:val="28"/>
                <w:szCs w:val="28"/>
                <w:lang w:val="fr-FR"/>
              </w:rPr>
            </w:pPr>
          </w:p>
          <w:p w:rsidR="0054569D" w:rsidRPr="00381FE4" w:rsidRDefault="0054569D" w:rsidP="0054569D">
            <w:pPr>
              <w:spacing w:before="0" w:after="0" w:line="240" w:lineRule="auto"/>
              <w:jc w:val="center"/>
              <w:rPr>
                <w:b/>
                <w:sz w:val="28"/>
                <w:szCs w:val="28"/>
                <w:lang w:val="fr-FR"/>
              </w:rPr>
            </w:pPr>
          </w:p>
          <w:p w:rsidR="0054569D" w:rsidRPr="00381FE4" w:rsidRDefault="0054569D" w:rsidP="0054569D">
            <w:pPr>
              <w:spacing w:before="0" w:after="0" w:line="240" w:lineRule="auto"/>
              <w:jc w:val="center"/>
              <w:rPr>
                <w:b/>
                <w:sz w:val="28"/>
                <w:szCs w:val="28"/>
                <w:lang w:val="fr-FR"/>
              </w:rPr>
            </w:pPr>
          </w:p>
          <w:p w:rsidR="0054569D" w:rsidRPr="00381FE4" w:rsidRDefault="0054569D" w:rsidP="00D64808">
            <w:pPr>
              <w:spacing w:before="0" w:after="0" w:line="240" w:lineRule="auto"/>
              <w:rPr>
                <w:b/>
                <w:sz w:val="28"/>
                <w:szCs w:val="28"/>
                <w:lang w:val="fr-FR"/>
              </w:rPr>
            </w:pPr>
          </w:p>
          <w:p w:rsidR="0054569D" w:rsidRPr="00381FE4" w:rsidRDefault="0054569D" w:rsidP="0054569D">
            <w:pPr>
              <w:spacing w:before="0" w:after="0" w:line="240" w:lineRule="auto"/>
              <w:jc w:val="center"/>
              <w:rPr>
                <w:b/>
                <w:sz w:val="28"/>
                <w:szCs w:val="28"/>
                <w:lang w:val="fr-FR"/>
              </w:rPr>
            </w:pPr>
          </w:p>
          <w:p w:rsidR="0054569D" w:rsidRPr="00381FE4" w:rsidRDefault="00A534A4" w:rsidP="0054569D">
            <w:pPr>
              <w:spacing w:before="0" w:after="0" w:line="240" w:lineRule="auto"/>
              <w:jc w:val="center"/>
              <w:rPr>
                <w:b/>
                <w:sz w:val="28"/>
                <w:szCs w:val="28"/>
                <w:lang w:val="fr-FR"/>
              </w:rPr>
            </w:pPr>
            <w:r w:rsidRPr="00381FE4">
              <w:rPr>
                <w:b/>
                <w:sz w:val="28"/>
                <w:szCs w:val="28"/>
                <w:lang w:val="fr-FR"/>
              </w:rPr>
              <w:t>Phạm Mạnh Duyệt</w:t>
            </w:r>
          </w:p>
        </w:tc>
      </w:tr>
    </w:tbl>
    <w:p w:rsidR="00603129" w:rsidRPr="00381FE4" w:rsidRDefault="00603129" w:rsidP="00442013">
      <w:pPr>
        <w:spacing w:before="0" w:after="120" w:line="360" w:lineRule="exact"/>
      </w:pPr>
    </w:p>
    <w:sectPr w:rsidR="00603129" w:rsidRPr="00381FE4" w:rsidSect="0095490A">
      <w:headerReference w:type="default" r:id="rId9"/>
      <w:pgSz w:w="11907" w:h="16840" w:code="9"/>
      <w:pgMar w:top="1021" w:right="1134" w:bottom="1021"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A1E" w:rsidRDefault="00116A1E" w:rsidP="00AB071F">
      <w:pPr>
        <w:spacing w:before="0" w:after="0" w:line="240" w:lineRule="auto"/>
      </w:pPr>
      <w:r>
        <w:separator/>
      </w:r>
    </w:p>
  </w:endnote>
  <w:endnote w:type="continuationSeparator" w:id="0">
    <w:p w:rsidR="00116A1E" w:rsidRDefault="00116A1E" w:rsidP="00AB07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A1E" w:rsidRDefault="00116A1E" w:rsidP="00AB071F">
      <w:pPr>
        <w:spacing w:before="0" w:after="0" w:line="240" w:lineRule="auto"/>
      </w:pPr>
      <w:r>
        <w:separator/>
      </w:r>
    </w:p>
  </w:footnote>
  <w:footnote w:type="continuationSeparator" w:id="0">
    <w:p w:rsidR="00116A1E" w:rsidRDefault="00116A1E" w:rsidP="00AB071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1F" w:rsidRDefault="00AB071F">
    <w:pPr>
      <w:pStyle w:val="Header"/>
      <w:jc w:val="center"/>
    </w:pPr>
    <w:r>
      <w:fldChar w:fldCharType="begin"/>
    </w:r>
    <w:r>
      <w:instrText xml:space="preserve"> PAGE   \* MERGEFORMAT </w:instrText>
    </w:r>
    <w:r>
      <w:fldChar w:fldCharType="separate"/>
    </w:r>
    <w:r w:rsidR="003970C5">
      <w:rPr>
        <w:noProof/>
      </w:rPr>
      <w:t>5</w:t>
    </w:r>
    <w:r>
      <w:rPr>
        <w:noProof/>
      </w:rPr>
      <w:fldChar w:fldCharType="end"/>
    </w:r>
  </w:p>
  <w:p w:rsidR="00AB071F" w:rsidRDefault="00AB0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D4788"/>
    <w:multiLevelType w:val="hybridMultilevel"/>
    <w:tmpl w:val="B8DE9F94"/>
    <w:lvl w:ilvl="0" w:tplc="AA005B66">
      <w:start w:val="3"/>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3CE73273"/>
    <w:multiLevelType w:val="hybridMultilevel"/>
    <w:tmpl w:val="7F36BF84"/>
    <w:lvl w:ilvl="0" w:tplc="AE161510">
      <w:start w:val="1"/>
      <w:numFmt w:val="decimal"/>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
    <w:nsid w:val="42422594"/>
    <w:multiLevelType w:val="hybridMultilevel"/>
    <w:tmpl w:val="46464DE8"/>
    <w:lvl w:ilvl="0" w:tplc="6456A1F2">
      <w:start w:val="2"/>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4500465B"/>
    <w:multiLevelType w:val="hybridMultilevel"/>
    <w:tmpl w:val="2C82FC2E"/>
    <w:lvl w:ilvl="0" w:tplc="29527CF4">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17357"/>
    <w:multiLevelType w:val="hybridMultilevel"/>
    <w:tmpl w:val="FCB2CAD8"/>
    <w:lvl w:ilvl="0" w:tplc="423C5338">
      <w:start w:val="1"/>
      <w:numFmt w:val="decimal"/>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CB"/>
    <w:rsid w:val="00001C54"/>
    <w:rsid w:val="00003220"/>
    <w:rsid w:val="000209AD"/>
    <w:rsid w:val="00035DF4"/>
    <w:rsid w:val="00044256"/>
    <w:rsid w:val="00046B9E"/>
    <w:rsid w:val="00060FD6"/>
    <w:rsid w:val="00075096"/>
    <w:rsid w:val="00081465"/>
    <w:rsid w:val="000926E1"/>
    <w:rsid w:val="0009484A"/>
    <w:rsid w:val="00095501"/>
    <w:rsid w:val="000976C7"/>
    <w:rsid w:val="000B4127"/>
    <w:rsid w:val="000B5156"/>
    <w:rsid w:val="000B69B2"/>
    <w:rsid w:val="000C1D2E"/>
    <w:rsid w:val="000C6E6E"/>
    <w:rsid w:val="000C7A5F"/>
    <w:rsid w:val="000D26F3"/>
    <w:rsid w:val="000D2D62"/>
    <w:rsid w:val="000D4871"/>
    <w:rsid w:val="000E0A48"/>
    <w:rsid w:val="000E5667"/>
    <w:rsid w:val="000E7DDF"/>
    <w:rsid w:val="0010199D"/>
    <w:rsid w:val="00101DD1"/>
    <w:rsid w:val="001102D0"/>
    <w:rsid w:val="0011434D"/>
    <w:rsid w:val="00116A1E"/>
    <w:rsid w:val="00122E35"/>
    <w:rsid w:val="00124787"/>
    <w:rsid w:val="00133485"/>
    <w:rsid w:val="00143E92"/>
    <w:rsid w:val="00144944"/>
    <w:rsid w:val="001451E5"/>
    <w:rsid w:val="00145FDC"/>
    <w:rsid w:val="00146BED"/>
    <w:rsid w:val="001513FF"/>
    <w:rsid w:val="00152A32"/>
    <w:rsid w:val="0016087A"/>
    <w:rsid w:val="00166662"/>
    <w:rsid w:val="001728B2"/>
    <w:rsid w:val="00172F70"/>
    <w:rsid w:val="00187088"/>
    <w:rsid w:val="00194C1D"/>
    <w:rsid w:val="001A0353"/>
    <w:rsid w:val="001A482F"/>
    <w:rsid w:val="001A53DE"/>
    <w:rsid w:val="001A6265"/>
    <w:rsid w:val="001A6269"/>
    <w:rsid w:val="001F6CA1"/>
    <w:rsid w:val="002016F9"/>
    <w:rsid w:val="00207E35"/>
    <w:rsid w:val="002129DF"/>
    <w:rsid w:val="0021355D"/>
    <w:rsid w:val="00214927"/>
    <w:rsid w:val="002214A0"/>
    <w:rsid w:val="002266D5"/>
    <w:rsid w:val="0023544C"/>
    <w:rsid w:val="002375E8"/>
    <w:rsid w:val="002450A0"/>
    <w:rsid w:val="002455F3"/>
    <w:rsid w:val="002547B5"/>
    <w:rsid w:val="0026458D"/>
    <w:rsid w:val="00271235"/>
    <w:rsid w:val="00271E32"/>
    <w:rsid w:val="002729FB"/>
    <w:rsid w:val="00276F7E"/>
    <w:rsid w:val="00281CFF"/>
    <w:rsid w:val="00284E32"/>
    <w:rsid w:val="002A315E"/>
    <w:rsid w:val="002C3B5F"/>
    <w:rsid w:val="002C5FD9"/>
    <w:rsid w:val="002C6CFE"/>
    <w:rsid w:val="002D11D3"/>
    <w:rsid w:val="002D3112"/>
    <w:rsid w:val="002F0B03"/>
    <w:rsid w:val="002F3CFB"/>
    <w:rsid w:val="002F6300"/>
    <w:rsid w:val="003003D6"/>
    <w:rsid w:val="0031000A"/>
    <w:rsid w:val="00311C54"/>
    <w:rsid w:val="00314466"/>
    <w:rsid w:val="00314601"/>
    <w:rsid w:val="00323348"/>
    <w:rsid w:val="00326133"/>
    <w:rsid w:val="003334B4"/>
    <w:rsid w:val="00346985"/>
    <w:rsid w:val="0034702D"/>
    <w:rsid w:val="00353158"/>
    <w:rsid w:val="00360A04"/>
    <w:rsid w:val="00361C60"/>
    <w:rsid w:val="00364A9E"/>
    <w:rsid w:val="00370FA0"/>
    <w:rsid w:val="00381FE4"/>
    <w:rsid w:val="0038245B"/>
    <w:rsid w:val="00387534"/>
    <w:rsid w:val="003970C5"/>
    <w:rsid w:val="003A72B5"/>
    <w:rsid w:val="003B2CD6"/>
    <w:rsid w:val="003B6416"/>
    <w:rsid w:val="003B7488"/>
    <w:rsid w:val="003B77C6"/>
    <w:rsid w:val="003C5A3F"/>
    <w:rsid w:val="003D2D73"/>
    <w:rsid w:val="003E357C"/>
    <w:rsid w:val="003E60BC"/>
    <w:rsid w:val="003E692F"/>
    <w:rsid w:val="003F5575"/>
    <w:rsid w:val="004157AF"/>
    <w:rsid w:val="0041720C"/>
    <w:rsid w:val="004278F7"/>
    <w:rsid w:val="004402CC"/>
    <w:rsid w:val="00442013"/>
    <w:rsid w:val="0044576F"/>
    <w:rsid w:val="004701B1"/>
    <w:rsid w:val="00474779"/>
    <w:rsid w:val="00475023"/>
    <w:rsid w:val="0047759F"/>
    <w:rsid w:val="00482085"/>
    <w:rsid w:val="00482D3B"/>
    <w:rsid w:val="0048388A"/>
    <w:rsid w:val="00483A0E"/>
    <w:rsid w:val="0048585F"/>
    <w:rsid w:val="004931DF"/>
    <w:rsid w:val="00494A83"/>
    <w:rsid w:val="00497075"/>
    <w:rsid w:val="004A0100"/>
    <w:rsid w:val="004A4C1D"/>
    <w:rsid w:val="004B3310"/>
    <w:rsid w:val="004C270F"/>
    <w:rsid w:val="004C5D10"/>
    <w:rsid w:val="004C60F0"/>
    <w:rsid w:val="004C6694"/>
    <w:rsid w:val="004D2D49"/>
    <w:rsid w:val="004D6308"/>
    <w:rsid w:val="005017F7"/>
    <w:rsid w:val="0050410F"/>
    <w:rsid w:val="00504583"/>
    <w:rsid w:val="00504DEB"/>
    <w:rsid w:val="00512A16"/>
    <w:rsid w:val="00514CC4"/>
    <w:rsid w:val="00524382"/>
    <w:rsid w:val="0053778E"/>
    <w:rsid w:val="00540400"/>
    <w:rsid w:val="0054569D"/>
    <w:rsid w:val="00546363"/>
    <w:rsid w:val="00553D86"/>
    <w:rsid w:val="00555E01"/>
    <w:rsid w:val="005560FF"/>
    <w:rsid w:val="00557A67"/>
    <w:rsid w:val="005649CA"/>
    <w:rsid w:val="005736B5"/>
    <w:rsid w:val="0057493F"/>
    <w:rsid w:val="0057590E"/>
    <w:rsid w:val="0058622E"/>
    <w:rsid w:val="00593157"/>
    <w:rsid w:val="005B434D"/>
    <w:rsid w:val="005C133D"/>
    <w:rsid w:val="005C382C"/>
    <w:rsid w:val="005C3B10"/>
    <w:rsid w:val="005C549A"/>
    <w:rsid w:val="005C573B"/>
    <w:rsid w:val="005C6533"/>
    <w:rsid w:val="005D1259"/>
    <w:rsid w:val="005D4E9E"/>
    <w:rsid w:val="005F2021"/>
    <w:rsid w:val="005F4C6E"/>
    <w:rsid w:val="005F65E4"/>
    <w:rsid w:val="005F7B3F"/>
    <w:rsid w:val="00600D21"/>
    <w:rsid w:val="00603129"/>
    <w:rsid w:val="006060C0"/>
    <w:rsid w:val="0061111E"/>
    <w:rsid w:val="00614399"/>
    <w:rsid w:val="00625126"/>
    <w:rsid w:val="006263C7"/>
    <w:rsid w:val="0063259F"/>
    <w:rsid w:val="00632D5F"/>
    <w:rsid w:val="00635B59"/>
    <w:rsid w:val="00636007"/>
    <w:rsid w:val="00642803"/>
    <w:rsid w:val="006439DC"/>
    <w:rsid w:val="006533C3"/>
    <w:rsid w:val="00660298"/>
    <w:rsid w:val="006605BD"/>
    <w:rsid w:val="00662CCC"/>
    <w:rsid w:val="00672089"/>
    <w:rsid w:val="006720A4"/>
    <w:rsid w:val="006756C4"/>
    <w:rsid w:val="00681434"/>
    <w:rsid w:val="00683DD3"/>
    <w:rsid w:val="00683F9B"/>
    <w:rsid w:val="006854E2"/>
    <w:rsid w:val="00691613"/>
    <w:rsid w:val="00694903"/>
    <w:rsid w:val="006A7B54"/>
    <w:rsid w:val="006B3089"/>
    <w:rsid w:val="006B6300"/>
    <w:rsid w:val="006C528A"/>
    <w:rsid w:val="006C61EA"/>
    <w:rsid w:val="006C6F0D"/>
    <w:rsid w:val="006D2646"/>
    <w:rsid w:val="006D351B"/>
    <w:rsid w:val="006D5D37"/>
    <w:rsid w:val="006E1D5A"/>
    <w:rsid w:val="006E2C72"/>
    <w:rsid w:val="006E67F9"/>
    <w:rsid w:val="006F370E"/>
    <w:rsid w:val="00702220"/>
    <w:rsid w:val="0070623A"/>
    <w:rsid w:val="00706D71"/>
    <w:rsid w:val="00710C1E"/>
    <w:rsid w:val="00720032"/>
    <w:rsid w:val="0072502D"/>
    <w:rsid w:val="00731378"/>
    <w:rsid w:val="00736E0E"/>
    <w:rsid w:val="007432E8"/>
    <w:rsid w:val="00743AF8"/>
    <w:rsid w:val="00746C54"/>
    <w:rsid w:val="0075643E"/>
    <w:rsid w:val="0076067C"/>
    <w:rsid w:val="0076073F"/>
    <w:rsid w:val="00761EAA"/>
    <w:rsid w:val="00763D7A"/>
    <w:rsid w:val="007643F1"/>
    <w:rsid w:val="0078098D"/>
    <w:rsid w:val="00782E71"/>
    <w:rsid w:val="0078704E"/>
    <w:rsid w:val="00791969"/>
    <w:rsid w:val="00793822"/>
    <w:rsid w:val="00793B37"/>
    <w:rsid w:val="007A3188"/>
    <w:rsid w:val="007A7052"/>
    <w:rsid w:val="007B7276"/>
    <w:rsid w:val="007B7B73"/>
    <w:rsid w:val="007C2424"/>
    <w:rsid w:val="007C3D24"/>
    <w:rsid w:val="007C75B9"/>
    <w:rsid w:val="007E23A2"/>
    <w:rsid w:val="007E30CD"/>
    <w:rsid w:val="007E757A"/>
    <w:rsid w:val="007F1A98"/>
    <w:rsid w:val="007F4920"/>
    <w:rsid w:val="008001DE"/>
    <w:rsid w:val="008025B7"/>
    <w:rsid w:val="00802934"/>
    <w:rsid w:val="00805FF8"/>
    <w:rsid w:val="00807FA5"/>
    <w:rsid w:val="00812EE5"/>
    <w:rsid w:val="00815614"/>
    <w:rsid w:val="0082228E"/>
    <w:rsid w:val="008452D0"/>
    <w:rsid w:val="00845B6B"/>
    <w:rsid w:val="00850461"/>
    <w:rsid w:val="00852931"/>
    <w:rsid w:val="008531F8"/>
    <w:rsid w:val="00861868"/>
    <w:rsid w:val="00862EE1"/>
    <w:rsid w:val="00866D5A"/>
    <w:rsid w:val="00877CE6"/>
    <w:rsid w:val="008807CA"/>
    <w:rsid w:val="00882C0D"/>
    <w:rsid w:val="00882C8E"/>
    <w:rsid w:val="008830E4"/>
    <w:rsid w:val="00891A82"/>
    <w:rsid w:val="008A2D0E"/>
    <w:rsid w:val="008B13A3"/>
    <w:rsid w:val="008B295D"/>
    <w:rsid w:val="008B57C6"/>
    <w:rsid w:val="008C52F9"/>
    <w:rsid w:val="008D33ED"/>
    <w:rsid w:val="008E24E5"/>
    <w:rsid w:val="008E555C"/>
    <w:rsid w:val="008E6B58"/>
    <w:rsid w:val="008F1460"/>
    <w:rsid w:val="008F4899"/>
    <w:rsid w:val="008F7E83"/>
    <w:rsid w:val="00910768"/>
    <w:rsid w:val="0093150F"/>
    <w:rsid w:val="009324B4"/>
    <w:rsid w:val="00936E77"/>
    <w:rsid w:val="00941E29"/>
    <w:rsid w:val="00942B16"/>
    <w:rsid w:val="009454B5"/>
    <w:rsid w:val="00945F9A"/>
    <w:rsid w:val="009532D7"/>
    <w:rsid w:val="0095490A"/>
    <w:rsid w:val="00957622"/>
    <w:rsid w:val="009649FA"/>
    <w:rsid w:val="0098524E"/>
    <w:rsid w:val="009869E3"/>
    <w:rsid w:val="0099038F"/>
    <w:rsid w:val="009A07C3"/>
    <w:rsid w:val="009A159E"/>
    <w:rsid w:val="009B0CCE"/>
    <w:rsid w:val="009B3BEF"/>
    <w:rsid w:val="009B4B11"/>
    <w:rsid w:val="009B7282"/>
    <w:rsid w:val="009C0968"/>
    <w:rsid w:val="009C27D7"/>
    <w:rsid w:val="009C4611"/>
    <w:rsid w:val="009C70CA"/>
    <w:rsid w:val="009D077B"/>
    <w:rsid w:val="009D793C"/>
    <w:rsid w:val="009E244F"/>
    <w:rsid w:val="009E31CE"/>
    <w:rsid w:val="009E62D2"/>
    <w:rsid w:val="009F4656"/>
    <w:rsid w:val="009F5749"/>
    <w:rsid w:val="00A0104A"/>
    <w:rsid w:val="00A0339B"/>
    <w:rsid w:val="00A13210"/>
    <w:rsid w:val="00A20AEB"/>
    <w:rsid w:val="00A23447"/>
    <w:rsid w:val="00A30CBA"/>
    <w:rsid w:val="00A314A2"/>
    <w:rsid w:val="00A45570"/>
    <w:rsid w:val="00A45F05"/>
    <w:rsid w:val="00A52ADC"/>
    <w:rsid w:val="00A534A4"/>
    <w:rsid w:val="00A541B1"/>
    <w:rsid w:val="00A55926"/>
    <w:rsid w:val="00A57BF5"/>
    <w:rsid w:val="00A6432B"/>
    <w:rsid w:val="00A666B5"/>
    <w:rsid w:val="00A70E27"/>
    <w:rsid w:val="00A726CF"/>
    <w:rsid w:val="00A735F7"/>
    <w:rsid w:val="00A76D93"/>
    <w:rsid w:val="00A77DA5"/>
    <w:rsid w:val="00A80045"/>
    <w:rsid w:val="00A80D9A"/>
    <w:rsid w:val="00A81A8D"/>
    <w:rsid w:val="00A85B22"/>
    <w:rsid w:val="00A96ACB"/>
    <w:rsid w:val="00AA6277"/>
    <w:rsid w:val="00AB071F"/>
    <w:rsid w:val="00AB2C7B"/>
    <w:rsid w:val="00AB3623"/>
    <w:rsid w:val="00AB3AEC"/>
    <w:rsid w:val="00AC6087"/>
    <w:rsid w:val="00AD4F23"/>
    <w:rsid w:val="00AE6FB0"/>
    <w:rsid w:val="00AF236A"/>
    <w:rsid w:val="00AF579B"/>
    <w:rsid w:val="00B23A58"/>
    <w:rsid w:val="00B2704B"/>
    <w:rsid w:val="00B316F6"/>
    <w:rsid w:val="00B345E1"/>
    <w:rsid w:val="00B3751D"/>
    <w:rsid w:val="00B40108"/>
    <w:rsid w:val="00B40638"/>
    <w:rsid w:val="00B46F2F"/>
    <w:rsid w:val="00B53A69"/>
    <w:rsid w:val="00B540D3"/>
    <w:rsid w:val="00B562C2"/>
    <w:rsid w:val="00B56CDA"/>
    <w:rsid w:val="00B63514"/>
    <w:rsid w:val="00B64C24"/>
    <w:rsid w:val="00B67AE1"/>
    <w:rsid w:val="00B67C88"/>
    <w:rsid w:val="00B75033"/>
    <w:rsid w:val="00B75363"/>
    <w:rsid w:val="00B76892"/>
    <w:rsid w:val="00B76978"/>
    <w:rsid w:val="00B820B0"/>
    <w:rsid w:val="00B8709C"/>
    <w:rsid w:val="00B93FC7"/>
    <w:rsid w:val="00BA2826"/>
    <w:rsid w:val="00BC0DB8"/>
    <w:rsid w:val="00BD3917"/>
    <w:rsid w:val="00BD79BA"/>
    <w:rsid w:val="00BF03CC"/>
    <w:rsid w:val="00BF3706"/>
    <w:rsid w:val="00BF418A"/>
    <w:rsid w:val="00BF573F"/>
    <w:rsid w:val="00BF7C19"/>
    <w:rsid w:val="00C05561"/>
    <w:rsid w:val="00C05667"/>
    <w:rsid w:val="00C162BB"/>
    <w:rsid w:val="00C16ED9"/>
    <w:rsid w:val="00C254C8"/>
    <w:rsid w:val="00C25E76"/>
    <w:rsid w:val="00C31900"/>
    <w:rsid w:val="00C31BDB"/>
    <w:rsid w:val="00C33DD4"/>
    <w:rsid w:val="00C354E2"/>
    <w:rsid w:val="00C35A10"/>
    <w:rsid w:val="00C37FDA"/>
    <w:rsid w:val="00C478F7"/>
    <w:rsid w:val="00C531BB"/>
    <w:rsid w:val="00C61300"/>
    <w:rsid w:val="00C70727"/>
    <w:rsid w:val="00C72D4D"/>
    <w:rsid w:val="00C7470E"/>
    <w:rsid w:val="00C76783"/>
    <w:rsid w:val="00C8211D"/>
    <w:rsid w:val="00C84BF6"/>
    <w:rsid w:val="00C86E6D"/>
    <w:rsid w:val="00C86F48"/>
    <w:rsid w:val="00C96E4C"/>
    <w:rsid w:val="00CA2FC3"/>
    <w:rsid w:val="00CB1902"/>
    <w:rsid w:val="00CB1FE9"/>
    <w:rsid w:val="00CB492B"/>
    <w:rsid w:val="00CC2106"/>
    <w:rsid w:val="00CC426E"/>
    <w:rsid w:val="00CC6760"/>
    <w:rsid w:val="00CD188C"/>
    <w:rsid w:val="00CE2376"/>
    <w:rsid w:val="00CE55BB"/>
    <w:rsid w:val="00CF43D0"/>
    <w:rsid w:val="00D061D6"/>
    <w:rsid w:val="00D21229"/>
    <w:rsid w:val="00D27592"/>
    <w:rsid w:val="00D355FC"/>
    <w:rsid w:val="00D36EC0"/>
    <w:rsid w:val="00D412F5"/>
    <w:rsid w:val="00D527FE"/>
    <w:rsid w:val="00D54D14"/>
    <w:rsid w:val="00D615C2"/>
    <w:rsid w:val="00D64808"/>
    <w:rsid w:val="00D70C94"/>
    <w:rsid w:val="00D74EEE"/>
    <w:rsid w:val="00D76DE1"/>
    <w:rsid w:val="00D84930"/>
    <w:rsid w:val="00DA48FC"/>
    <w:rsid w:val="00DA5843"/>
    <w:rsid w:val="00DA5A0D"/>
    <w:rsid w:val="00DB169D"/>
    <w:rsid w:val="00DB4949"/>
    <w:rsid w:val="00DC6EEB"/>
    <w:rsid w:val="00DD04C9"/>
    <w:rsid w:val="00DD5387"/>
    <w:rsid w:val="00DE6991"/>
    <w:rsid w:val="00DF3749"/>
    <w:rsid w:val="00E00CBF"/>
    <w:rsid w:val="00E05AFD"/>
    <w:rsid w:val="00E06961"/>
    <w:rsid w:val="00E139FB"/>
    <w:rsid w:val="00E13B0C"/>
    <w:rsid w:val="00E27129"/>
    <w:rsid w:val="00E50507"/>
    <w:rsid w:val="00E50638"/>
    <w:rsid w:val="00E62396"/>
    <w:rsid w:val="00E62F64"/>
    <w:rsid w:val="00E812B7"/>
    <w:rsid w:val="00E81BA3"/>
    <w:rsid w:val="00E8623C"/>
    <w:rsid w:val="00E95A02"/>
    <w:rsid w:val="00EA03B5"/>
    <w:rsid w:val="00EA2444"/>
    <w:rsid w:val="00EA6725"/>
    <w:rsid w:val="00EB47AC"/>
    <w:rsid w:val="00EC043A"/>
    <w:rsid w:val="00EC6C1F"/>
    <w:rsid w:val="00ED4066"/>
    <w:rsid w:val="00ED759D"/>
    <w:rsid w:val="00EF3C05"/>
    <w:rsid w:val="00F00BDA"/>
    <w:rsid w:val="00F035CE"/>
    <w:rsid w:val="00F06989"/>
    <w:rsid w:val="00F06EAB"/>
    <w:rsid w:val="00F06FD7"/>
    <w:rsid w:val="00F113A7"/>
    <w:rsid w:val="00F15D2D"/>
    <w:rsid w:val="00F233EE"/>
    <w:rsid w:val="00F24E38"/>
    <w:rsid w:val="00F30FDB"/>
    <w:rsid w:val="00F36B24"/>
    <w:rsid w:val="00F407EF"/>
    <w:rsid w:val="00F4278D"/>
    <w:rsid w:val="00F43029"/>
    <w:rsid w:val="00F451E3"/>
    <w:rsid w:val="00F57327"/>
    <w:rsid w:val="00F64D07"/>
    <w:rsid w:val="00F66401"/>
    <w:rsid w:val="00F67D6F"/>
    <w:rsid w:val="00F72B63"/>
    <w:rsid w:val="00F72BCA"/>
    <w:rsid w:val="00F75E95"/>
    <w:rsid w:val="00F800BC"/>
    <w:rsid w:val="00F80A3A"/>
    <w:rsid w:val="00F80AC8"/>
    <w:rsid w:val="00F82BAA"/>
    <w:rsid w:val="00F8334D"/>
    <w:rsid w:val="00FA02A9"/>
    <w:rsid w:val="00FA5AEF"/>
    <w:rsid w:val="00FA6F42"/>
    <w:rsid w:val="00FB0854"/>
    <w:rsid w:val="00FB5615"/>
    <w:rsid w:val="00FC2A27"/>
    <w:rsid w:val="00FC50F3"/>
    <w:rsid w:val="00FC5886"/>
    <w:rsid w:val="00FD0198"/>
    <w:rsid w:val="00FD5FCA"/>
    <w:rsid w:val="00FF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1D"/>
    <w:pPr>
      <w:spacing w:before="60" w:after="60" w:line="312" w:lineRule="auto"/>
    </w:pPr>
    <w:rPr>
      <w:rFonts w:ascii="Times New Roman" w:hAnsi="Times New Roman"/>
      <w:sz w:val="26"/>
      <w:szCs w:val="22"/>
    </w:rPr>
  </w:style>
  <w:style w:type="paragraph" w:styleId="Heading4">
    <w:name w:val="heading 4"/>
    <w:basedOn w:val="Normal"/>
    <w:next w:val="Normal"/>
    <w:link w:val="Heading4Char"/>
    <w:unhideWhenUsed/>
    <w:qFormat/>
    <w:rsid w:val="0099038F"/>
    <w:pPr>
      <w:keepNext/>
      <w:spacing w:before="240" w:line="240"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C6C1F"/>
    <w:pPr>
      <w:ind w:left="720"/>
      <w:contextualSpacing/>
    </w:pPr>
  </w:style>
  <w:style w:type="character" w:customStyle="1" w:styleId="apple-style-span">
    <w:name w:val="apple-style-span"/>
    <w:rsid w:val="006756C4"/>
  </w:style>
  <w:style w:type="paragraph" w:styleId="BalloonText">
    <w:name w:val="Balloon Text"/>
    <w:basedOn w:val="Normal"/>
    <w:link w:val="BalloonTextChar"/>
    <w:uiPriority w:val="99"/>
    <w:semiHidden/>
    <w:unhideWhenUsed/>
    <w:rsid w:val="008D33ED"/>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33ED"/>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unhideWhenUsed/>
    <w:rsid w:val="00A13210"/>
    <w:pPr>
      <w:spacing w:before="100" w:beforeAutospacing="1" w:after="100" w:afterAutospacing="1" w:line="240" w:lineRule="auto"/>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locked/>
    <w:rsid w:val="00FC2A27"/>
    <w:rPr>
      <w:rFonts w:ascii="Times New Roman" w:hAnsi="Times New Roman"/>
      <w:sz w:val="24"/>
      <w:szCs w:val="24"/>
    </w:rPr>
  </w:style>
  <w:style w:type="paragraph" w:customStyle="1" w:styleId="Normal1">
    <w:name w:val="Normal1"/>
    <w:rsid w:val="005017F7"/>
    <w:pPr>
      <w:pBdr>
        <w:top w:val="nil"/>
        <w:left w:val="nil"/>
        <w:bottom w:val="nil"/>
        <w:right w:val="nil"/>
        <w:between w:val="nil"/>
      </w:pBdr>
      <w:spacing w:before="120" w:line="288" w:lineRule="auto"/>
      <w:ind w:firstLine="720"/>
      <w:jc w:val="both"/>
    </w:pPr>
    <w:rPr>
      <w:rFonts w:ascii="Times New Roman" w:hAnsi="Times New Roman"/>
      <w:color w:val="000000"/>
      <w:sz w:val="28"/>
      <w:szCs w:val="28"/>
    </w:rPr>
  </w:style>
  <w:style w:type="character" w:styleId="Hyperlink">
    <w:name w:val="Hyperlink"/>
    <w:uiPriority w:val="99"/>
    <w:semiHidden/>
    <w:unhideWhenUsed/>
    <w:rsid w:val="00A541B1"/>
    <w:rPr>
      <w:color w:val="0000FF"/>
      <w:u w:val="single"/>
    </w:rPr>
  </w:style>
  <w:style w:type="paragraph" w:styleId="Header">
    <w:name w:val="header"/>
    <w:basedOn w:val="Normal"/>
    <w:link w:val="HeaderChar"/>
    <w:uiPriority w:val="99"/>
    <w:unhideWhenUsed/>
    <w:rsid w:val="00AB071F"/>
    <w:pPr>
      <w:tabs>
        <w:tab w:val="center" w:pos="4680"/>
        <w:tab w:val="right" w:pos="9360"/>
      </w:tabs>
    </w:pPr>
  </w:style>
  <w:style w:type="character" w:customStyle="1" w:styleId="HeaderChar">
    <w:name w:val="Header Char"/>
    <w:link w:val="Header"/>
    <w:uiPriority w:val="99"/>
    <w:rsid w:val="00AB071F"/>
    <w:rPr>
      <w:rFonts w:ascii="Times New Roman" w:hAnsi="Times New Roman"/>
      <w:sz w:val="26"/>
      <w:szCs w:val="22"/>
    </w:rPr>
  </w:style>
  <w:style w:type="paragraph" w:styleId="Footer">
    <w:name w:val="footer"/>
    <w:basedOn w:val="Normal"/>
    <w:link w:val="FooterChar"/>
    <w:uiPriority w:val="99"/>
    <w:unhideWhenUsed/>
    <w:rsid w:val="00AB071F"/>
    <w:pPr>
      <w:tabs>
        <w:tab w:val="center" w:pos="4680"/>
        <w:tab w:val="right" w:pos="9360"/>
      </w:tabs>
    </w:pPr>
  </w:style>
  <w:style w:type="character" w:customStyle="1" w:styleId="FooterChar">
    <w:name w:val="Footer Char"/>
    <w:link w:val="Footer"/>
    <w:uiPriority w:val="99"/>
    <w:rsid w:val="00AB071F"/>
    <w:rPr>
      <w:rFonts w:ascii="Times New Roman" w:hAnsi="Times New Roman"/>
      <w:sz w:val="26"/>
      <w:szCs w:val="22"/>
    </w:rPr>
  </w:style>
  <w:style w:type="table" w:styleId="TableGrid">
    <w:name w:val="Table Grid"/>
    <w:basedOn w:val="TableNormal"/>
    <w:rsid w:val="009E62D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3">
    <w:name w:val="Body Text 3"/>
    <w:basedOn w:val="Normal"/>
    <w:link w:val="BodyText3Char"/>
    <w:rsid w:val="00CC6760"/>
    <w:pPr>
      <w:spacing w:before="0" w:after="120" w:line="240" w:lineRule="auto"/>
    </w:pPr>
    <w:rPr>
      <w:rFonts w:ascii=".VnTime" w:hAnsi=".VnTime"/>
      <w:sz w:val="16"/>
      <w:szCs w:val="16"/>
      <w:lang w:val="vi-VN"/>
    </w:rPr>
  </w:style>
  <w:style w:type="character" w:customStyle="1" w:styleId="BodyText3Char">
    <w:name w:val="Body Text 3 Char"/>
    <w:link w:val="BodyText3"/>
    <w:rsid w:val="00CC6760"/>
    <w:rPr>
      <w:rFonts w:ascii=".VnTime" w:hAnsi=".VnTime"/>
      <w:sz w:val="16"/>
      <w:szCs w:val="16"/>
      <w:lang w:val="vi-VN"/>
    </w:rPr>
  </w:style>
  <w:style w:type="paragraph" w:styleId="BodyTextIndent">
    <w:name w:val="Body Text Indent"/>
    <w:basedOn w:val="Normal"/>
    <w:link w:val="BodyTextIndentChar"/>
    <w:uiPriority w:val="99"/>
    <w:semiHidden/>
    <w:unhideWhenUsed/>
    <w:rsid w:val="00CC6760"/>
    <w:pPr>
      <w:spacing w:after="120"/>
      <w:ind w:left="360"/>
    </w:pPr>
  </w:style>
  <w:style w:type="character" w:customStyle="1" w:styleId="BodyTextIndentChar">
    <w:name w:val="Body Text Indent Char"/>
    <w:link w:val="BodyTextIndent"/>
    <w:uiPriority w:val="99"/>
    <w:semiHidden/>
    <w:rsid w:val="00CC6760"/>
    <w:rPr>
      <w:rFonts w:ascii="Times New Roman" w:hAnsi="Times New Roman"/>
      <w:sz w:val="26"/>
      <w:szCs w:val="22"/>
    </w:rPr>
  </w:style>
  <w:style w:type="character" w:customStyle="1" w:styleId="Heading4Char">
    <w:name w:val="Heading 4 Char"/>
    <w:link w:val="Heading4"/>
    <w:rsid w:val="0099038F"/>
    <w:rPr>
      <w:b/>
      <w:bCs/>
      <w:sz w:val="28"/>
      <w:szCs w:val="28"/>
    </w:rPr>
  </w:style>
  <w:style w:type="character" w:customStyle="1" w:styleId="fontstyle01">
    <w:name w:val="fontstyle01"/>
    <w:rsid w:val="003E60BC"/>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1D"/>
    <w:pPr>
      <w:spacing w:before="60" w:after="60" w:line="312" w:lineRule="auto"/>
    </w:pPr>
    <w:rPr>
      <w:rFonts w:ascii="Times New Roman" w:hAnsi="Times New Roman"/>
      <w:sz w:val="26"/>
      <w:szCs w:val="22"/>
    </w:rPr>
  </w:style>
  <w:style w:type="paragraph" w:styleId="Heading4">
    <w:name w:val="heading 4"/>
    <w:basedOn w:val="Normal"/>
    <w:next w:val="Normal"/>
    <w:link w:val="Heading4Char"/>
    <w:unhideWhenUsed/>
    <w:qFormat/>
    <w:rsid w:val="0099038F"/>
    <w:pPr>
      <w:keepNext/>
      <w:spacing w:before="240" w:line="240"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C6C1F"/>
    <w:pPr>
      <w:ind w:left="720"/>
      <w:contextualSpacing/>
    </w:pPr>
  </w:style>
  <w:style w:type="character" w:customStyle="1" w:styleId="apple-style-span">
    <w:name w:val="apple-style-span"/>
    <w:rsid w:val="006756C4"/>
  </w:style>
  <w:style w:type="paragraph" w:styleId="BalloonText">
    <w:name w:val="Balloon Text"/>
    <w:basedOn w:val="Normal"/>
    <w:link w:val="BalloonTextChar"/>
    <w:uiPriority w:val="99"/>
    <w:semiHidden/>
    <w:unhideWhenUsed/>
    <w:rsid w:val="008D33ED"/>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33ED"/>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unhideWhenUsed/>
    <w:rsid w:val="00A13210"/>
    <w:pPr>
      <w:spacing w:before="100" w:beforeAutospacing="1" w:after="100" w:afterAutospacing="1" w:line="240" w:lineRule="auto"/>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locked/>
    <w:rsid w:val="00FC2A27"/>
    <w:rPr>
      <w:rFonts w:ascii="Times New Roman" w:hAnsi="Times New Roman"/>
      <w:sz w:val="24"/>
      <w:szCs w:val="24"/>
    </w:rPr>
  </w:style>
  <w:style w:type="paragraph" w:customStyle="1" w:styleId="Normal1">
    <w:name w:val="Normal1"/>
    <w:rsid w:val="005017F7"/>
    <w:pPr>
      <w:pBdr>
        <w:top w:val="nil"/>
        <w:left w:val="nil"/>
        <w:bottom w:val="nil"/>
        <w:right w:val="nil"/>
        <w:between w:val="nil"/>
      </w:pBdr>
      <w:spacing w:before="120" w:line="288" w:lineRule="auto"/>
      <w:ind w:firstLine="720"/>
      <w:jc w:val="both"/>
    </w:pPr>
    <w:rPr>
      <w:rFonts w:ascii="Times New Roman" w:hAnsi="Times New Roman"/>
      <w:color w:val="000000"/>
      <w:sz w:val="28"/>
      <w:szCs w:val="28"/>
    </w:rPr>
  </w:style>
  <w:style w:type="character" w:styleId="Hyperlink">
    <w:name w:val="Hyperlink"/>
    <w:uiPriority w:val="99"/>
    <w:semiHidden/>
    <w:unhideWhenUsed/>
    <w:rsid w:val="00A541B1"/>
    <w:rPr>
      <w:color w:val="0000FF"/>
      <w:u w:val="single"/>
    </w:rPr>
  </w:style>
  <w:style w:type="paragraph" w:styleId="Header">
    <w:name w:val="header"/>
    <w:basedOn w:val="Normal"/>
    <w:link w:val="HeaderChar"/>
    <w:uiPriority w:val="99"/>
    <w:unhideWhenUsed/>
    <w:rsid w:val="00AB071F"/>
    <w:pPr>
      <w:tabs>
        <w:tab w:val="center" w:pos="4680"/>
        <w:tab w:val="right" w:pos="9360"/>
      </w:tabs>
    </w:pPr>
  </w:style>
  <w:style w:type="character" w:customStyle="1" w:styleId="HeaderChar">
    <w:name w:val="Header Char"/>
    <w:link w:val="Header"/>
    <w:uiPriority w:val="99"/>
    <w:rsid w:val="00AB071F"/>
    <w:rPr>
      <w:rFonts w:ascii="Times New Roman" w:hAnsi="Times New Roman"/>
      <w:sz w:val="26"/>
      <w:szCs w:val="22"/>
    </w:rPr>
  </w:style>
  <w:style w:type="paragraph" w:styleId="Footer">
    <w:name w:val="footer"/>
    <w:basedOn w:val="Normal"/>
    <w:link w:val="FooterChar"/>
    <w:uiPriority w:val="99"/>
    <w:unhideWhenUsed/>
    <w:rsid w:val="00AB071F"/>
    <w:pPr>
      <w:tabs>
        <w:tab w:val="center" w:pos="4680"/>
        <w:tab w:val="right" w:pos="9360"/>
      </w:tabs>
    </w:pPr>
  </w:style>
  <w:style w:type="character" w:customStyle="1" w:styleId="FooterChar">
    <w:name w:val="Footer Char"/>
    <w:link w:val="Footer"/>
    <w:uiPriority w:val="99"/>
    <w:rsid w:val="00AB071F"/>
    <w:rPr>
      <w:rFonts w:ascii="Times New Roman" w:hAnsi="Times New Roman"/>
      <w:sz w:val="26"/>
      <w:szCs w:val="22"/>
    </w:rPr>
  </w:style>
  <w:style w:type="table" w:styleId="TableGrid">
    <w:name w:val="Table Grid"/>
    <w:basedOn w:val="TableNormal"/>
    <w:rsid w:val="009E62D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3">
    <w:name w:val="Body Text 3"/>
    <w:basedOn w:val="Normal"/>
    <w:link w:val="BodyText3Char"/>
    <w:rsid w:val="00CC6760"/>
    <w:pPr>
      <w:spacing w:before="0" w:after="120" w:line="240" w:lineRule="auto"/>
    </w:pPr>
    <w:rPr>
      <w:rFonts w:ascii=".VnTime" w:hAnsi=".VnTime"/>
      <w:sz w:val="16"/>
      <w:szCs w:val="16"/>
      <w:lang w:val="vi-VN"/>
    </w:rPr>
  </w:style>
  <w:style w:type="character" w:customStyle="1" w:styleId="BodyText3Char">
    <w:name w:val="Body Text 3 Char"/>
    <w:link w:val="BodyText3"/>
    <w:rsid w:val="00CC6760"/>
    <w:rPr>
      <w:rFonts w:ascii=".VnTime" w:hAnsi=".VnTime"/>
      <w:sz w:val="16"/>
      <w:szCs w:val="16"/>
      <w:lang w:val="vi-VN"/>
    </w:rPr>
  </w:style>
  <w:style w:type="paragraph" w:styleId="BodyTextIndent">
    <w:name w:val="Body Text Indent"/>
    <w:basedOn w:val="Normal"/>
    <w:link w:val="BodyTextIndentChar"/>
    <w:uiPriority w:val="99"/>
    <w:semiHidden/>
    <w:unhideWhenUsed/>
    <w:rsid w:val="00CC6760"/>
    <w:pPr>
      <w:spacing w:after="120"/>
      <w:ind w:left="360"/>
    </w:pPr>
  </w:style>
  <w:style w:type="character" w:customStyle="1" w:styleId="BodyTextIndentChar">
    <w:name w:val="Body Text Indent Char"/>
    <w:link w:val="BodyTextIndent"/>
    <w:uiPriority w:val="99"/>
    <w:semiHidden/>
    <w:rsid w:val="00CC6760"/>
    <w:rPr>
      <w:rFonts w:ascii="Times New Roman" w:hAnsi="Times New Roman"/>
      <w:sz w:val="26"/>
      <w:szCs w:val="22"/>
    </w:rPr>
  </w:style>
  <w:style w:type="character" w:customStyle="1" w:styleId="Heading4Char">
    <w:name w:val="Heading 4 Char"/>
    <w:link w:val="Heading4"/>
    <w:rsid w:val="0099038F"/>
    <w:rPr>
      <w:b/>
      <w:bCs/>
      <w:sz w:val="28"/>
      <w:szCs w:val="28"/>
    </w:rPr>
  </w:style>
  <w:style w:type="character" w:customStyle="1" w:styleId="fontstyle01">
    <w:name w:val="fontstyle01"/>
    <w:rsid w:val="003E60B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781E8-43BD-4F3B-89D5-2F725B7E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Mẫu Tờ trình dự thảo Quyết định của UBND thành phố</vt:lpstr>
    </vt:vector>
  </TitlesOfParts>
  <Company>Microsoft</Company>
  <LinksUpToDate>false</LinksUpToDate>
  <CharactersWithSpaces>9981</CharactersWithSpaces>
  <SharedDoc>false</SharedDoc>
  <HLinks>
    <vt:vector size="6" baseType="variant">
      <vt:variant>
        <vt:i4>4259863</vt:i4>
      </vt:variant>
      <vt:variant>
        <vt:i4>0</vt:i4>
      </vt:variant>
      <vt:variant>
        <vt:i4>0</vt:i4>
      </vt:variant>
      <vt:variant>
        <vt:i4>5</vt:i4>
      </vt:variant>
      <vt:variant>
        <vt:lpwstr>https://thuvienphapluat.vn/van-ban/Bat-dong-san/Luat-dat-dai-2013-215836.aspx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Tờ trình dự thảo Quyết định của UBND thành phố</dc:title>
  <dc:creator>admin</dc:creator>
  <cp:lastModifiedBy>HP</cp:lastModifiedBy>
  <cp:revision>2</cp:revision>
  <cp:lastPrinted>2024-07-17T14:04:00Z</cp:lastPrinted>
  <dcterms:created xsi:type="dcterms:W3CDTF">2024-07-30T10:27:00Z</dcterms:created>
  <dcterms:modified xsi:type="dcterms:W3CDTF">2024-07-30T10:27:00Z</dcterms:modified>
</cp:coreProperties>
</file>