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5" w:type="dxa"/>
        <w:tblInd w:w="-318" w:type="dxa"/>
        <w:tblLayout w:type="fixed"/>
        <w:tblLook w:val="04A0" w:firstRow="1" w:lastRow="0" w:firstColumn="1" w:lastColumn="0" w:noHBand="0" w:noVBand="1"/>
      </w:tblPr>
      <w:tblGrid>
        <w:gridCol w:w="4112"/>
        <w:gridCol w:w="5683"/>
      </w:tblGrid>
      <w:tr w:rsidR="00285140" w:rsidRPr="00123FD9" w14:paraId="0F0C4E69" w14:textId="77777777" w:rsidTr="00E017B0">
        <w:tc>
          <w:tcPr>
            <w:tcW w:w="4112" w:type="dxa"/>
          </w:tcPr>
          <w:p w14:paraId="54708A97" w14:textId="77777777" w:rsidR="00E017B0" w:rsidRPr="00123FD9" w:rsidRDefault="00E017B0" w:rsidP="0019539A">
            <w:pPr>
              <w:jc w:val="center"/>
              <w:rPr>
                <w:sz w:val="26"/>
                <w:lang w:val="nl-NL"/>
              </w:rPr>
            </w:pPr>
            <w:r w:rsidRPr="00123FD9">
              <w:rPr>
                <w:sz w:val="26"/>
                <w:lang w:val="nl-NL"/>
              </w:rPr>
              <w:t>UBND TỈNH TUYÊN QUANG</w:t>
            </w:r>
          </w:p>
          <w:p w14:paraId="7C819DF7" w14:textId="77777777" w:rsidR="00E017B0" w:rsidRPr="00123FD9" w:rsidRDefault="00E017B0" w:rsidP="0019539A">
            <w:pPr>
              <w:ind w:left="110" w:hanging="110"/>
              <w:jc w:val="center"/>
              <w:rPr>
                <w:b/>
                <w:lang w:val="nl-NL"/>
              </w:rPr>
            </w:pPr>
            <w:r w:rsidRPr="00123FD9">
              <w:rPr>
                <w:b/>
                <w:sz w:val="26"/>
                <w:lang w:val="nl-NL"/>
              </w:rPr>
              <w:t>SỞ GIAO THÔNG VẬN TẢI</w:t>
            </w:r>
          </w:p>
          <w:p w14:paraId="13960824" w14:textId="7302A88F" w:rsidR="00E017B0" w:rsidRPr="00123FD9" w:rsidRDefault="00BA7C5C" w:rsidP="0019539A">
            <w:pPr>
              <w:rPr>
                <w:lang w:val="nl-NL"/>
              </w:rPr>
            </w:pPr>
            <w:r w:rsidRPr="00123FD9">
              <w:rPr>
                <w:noProof/>
              </w:rPr>
              <mc:AlternateContent>
                <mc:Choice Requires="wps">
                  <w:drawing>
                    <wp:anchor distT="4294967294" distB="4294967294" distL="114300" distR="114300" simplePos="0" relativeHeight="251657728" behindDoc="0" locked="0" layoutInCell="1" allowOverlap="1" wp14:anchorId="46E833BE" wp14:editId="76E2B9E6">
                      <wp:simplePos x="0" y="0"/>
                      <wp:positionH relativeFrom="column">
                        <wp:posOffset>786130</wp:posOffset>
                      </wp:positionH>
                      <wp:positionV relativeFrom="paragraph">
                        <wp:posOffset>49529</wp:posOffset>
                      </wp:positionV>
                      <wp:extent cx="89979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00B07" id="Line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pt,3.9pt" to="13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"/>
                  </w:pict>
                </mc:Fallback>
              </mc:AlternateContent>
            </w:r>
          </w:p>
          <w:p w14:paraId="7DC306D8" w14:textId="080A4916" w:rsidR="00E017B0" w:rsidRPr="00123FD9" w:rsidRDefault="00E017B0" w:rsidP="0019539A">
            <w:pPr>
              <w:jc w:val="center"/>
              <w:rPr>
                <w:lang w:val="nl-NL"/>
              </w:rPr>
            </w:pPr>
            <w:r w:rsidRPr="00123FD9">
              <w:rPr>
                <w:lang w:val="nl-NL"/>
              </w:rPr>
              <w:t xml:space="preserve">Số:   </w:t>
            </w:r>
            <w:r w:rsidR="002243C0" w:rsidRPr="00123FD9">
              <w:rPr>
                <w:lang w:val="nl-NL"/>
              </w:rPr>
              <w:t xml:space="preserve">       </w:t>
            </w:r>
            <w:r w:rsidRPr="00123FD9">
              <w:rPr>
                <w:lang w:val="nl-NL"/>
              </w:rPr>
              <w:t>/TTr-SGTVT</w:t>
            </w:r>
          </w:p>
          <w:p w14:paraId="3DEA8E65" w14:textId="77777777" w:rsidR="00E017B0" w:rsidRPr="00123FD9" w:rsidRDefault="00E017B0" w:rsidP="0019539A">
            <w:pPr>
              <w:jc w:val="center"/>
              <w:rPr>
                <w:sz w:val="10"/>
                <w:szCs w:val="10"/>
                <w:lang w:val="nl-NL"/>
              </w:rPr>
            </w:pPr>
          </w:p>
          <w:p w14:paraId="6A659154" w14:textId="77777777" w:rsidR="00E017B0" w:rsidRPr="00123FD9" w:rsidRDefault="00E017B0" w:rsidP="0019539A">
            <w:pPr>
              <w:jc w:val="center"/>
              <w:rPr>
                <w:sz w:val="24"/>
                <w:szCs w:val="24"/>
                <w:lang w:val="nl-NL"/>
              </w:rPr>
            </w:pPr>
          </w:p>
        </w:tc>
        <w:tc>
          <w:tcPr>
            <w:tcW w:w="5683" w:type="dxa"/>
            <w:hideMark/>
          </w:tcPr>
          <w:p w14:paraId="55853F25" w14:textId="77777777" w:rsidR="00E017B0" w:rsidRPr="00123FD9" w:rsidRDefault="00E017B0" w:rsidP="0019539A">
            <w:pPr>
              <w:jc w:val="center"/>
              <w:rPr>
                <w:b/>
                <w:sz w:val="26"/>
                <w:szCs w:val="26"/>
                <w:lang w:val="nl-NL"/>
              </w:rPr>
            </w:pPr>
            <w:r w:rsidRPr="00123FD9">
              <w:rPr>
                <w:b/>
                <w:sz w:val="26"/>
                <w:szCs w:val="26"/>
                <w:lang w:val="nl-NL"/>
              </w:rPr>
              <w:t>CỘNG HOÀ XÃ HỘI CHỦ NGHĨA VIỆT NAM</w:t>
            </w:r>
          </w:p>
          <w:p w14:paraId="73D46367" w14:textId="77777777" w:rsidR="00E017B0" w:rsidRPr="00123FD9" w:rsidRDefault="00E017B0" w:rsidP="0019539A">
            <w:pPr>
              <w:jc w:val="center"/>
              <w:rPr>
                <w:b/>
                <w:sz w:val="26"/>
                <w:szCs w:val="26"/>
              </w:rPr>
            </w:pPr>
            <w:r w:rsidRPr="00123FD9">
              <w:rPr>
                <w:b/>
                <w:sz w:val="26"/>
                <w:szCs w:val="26"/>
              </w:rPr>
              <w:t>Độc lập - Tự do - Hạnh phúc</w:t>
            </w:r>
          </w:p>
          <w:p w14:paraId="35F65503" w14:textId="438B4EE9" w:rsidR="00E017B0" w:rsidRPr="00123FD9" w:rsidRDefault="00BA7C5C" w:rsidP="0019539A">
            <w:pPr>
              <w:jc w:val="center"/>
            </w:pPr>
            <w:r w:rsidRPr="00123FD9">
              <w:rPr>
                <w:noProof/>
              </w:rPr>
              <mc:AlternateContent>
                <mc:Choice Requires="wps">
                  <w:drawing>
                    <wp:anchor distT="4294967294" distB="4294967294" distL="114300" distR="114300" simplePos="0" relativeHeight="251658752" behindDoc="0" locked="0" layoutInCell="1" allowOverlap="1" wp14:anchorId="5515D058" wp14:editId="55CC06D5">
                      <wp:simplePos x="0" y="0"/>
                      <wp:positionH relativeFrom="column">
                        <wp:posOffset>813435</wp:posOffset>
                      </wp:positionH>
                      <wp:positionV relativeFrom="paragraph">
                        <wp:posOffset>33655</wp:posOffset>
                      </wp:positionV>
                      <wp:extent cx="18764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9D11F1"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2.65pt" to="21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m6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ubL9efl1dS&#10;qHOtgvp8MRDH7wYHkTeNdNZnH6CGwwPHTATq85Gc9nhvnSu9dF6Mjfx6lZBzhdFZnYsloG63cSQO&#10;kKehfEXVm2OEe68LWG9AfzvtI1j3sk+PO38yI+vPw8b1DvVxS2eTUrsKy9No5Xl4HZfbf3+A9R8A&#10;AAD//wMAUEsDBBQABgAIAAAAIQD8qeS7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"/>
                  </w:pict>
                </mc:Fallback>
              </mc:AlternateContent>
            </w:r>
            <w:r w:rsidR="00E017B0" w:rsidRPr="00123FD9">
              <w:t xml:space="preserve">                                            </w:t>
            </w:r>
          </w:p>
          <w:p w14:paraId="462831D3" w14:textId="7ABAFD9B" w:rsidR="00E017B0" w:rsidRPr="00123FD9" w:rsidRDefault="00E017B0" w:rsidP="0019539A">
            <w:pPr>
              <w:jc w:val="right"/>
              <w:rPr>
                <w:i/>
              </w:rPr>
            </w:pPr>
            <w:r w:rsidRPr="00123FD9">
              <w:rPr>
                <w:i/>
                <w:sz w:val="26"/>
              </w:rPr>
              <w:t xml:space="preserve">Tuyên Quang, ngày </w:t>
            </w:r>
            <w:r w:rsidR="002243C0" w:rsidRPr="00123FD9">
              <w:rPr>
                <w:i/>
                <w:sz w:val="26"/>
              </w:rPr>
              <w:t xml:space="preserve">       </w:t>
            </w:r>
            <w:r w:rsidRPr="00123FD9">
              <w:rPr>
                <w:i/>
                <w:sz w:val="26"/>
              </w:rPr>
              <w:t xml:space="preserve"> thán</w:t>
            </w:r>
            <w:r w:rsidR="001E7A2B" w:rsidRPr="00123FD9">
              <w:rPr>
                <w:i/>
                <w:sz w:val="26"/>
              </w:rPr>
              <w:t xml:space="preserve">g </w:t>
            </w:r>
            <w:r w:rsidR="002243C0" w:rsidRPr="00123FD9">
              <w:rPr>
                <w:i/>
                <w:sz w:val="26"/>
              </w:rPr>
              <w:t xml:space="preserve">  </w:t>
            </w:r>
            <w:r w:rsidR="00CA175B" w:rsidRPr="00123FD9">
              <w:rPr>
                <w:i/>
                <w:sz w:val="26"/>
              </w:rPr>
              <w:t>11</w:t>
            </w:r>
            <w:r w:rsidR="002243C0" w:rsidRPr="00123FD9">
              <w:rPr>
                <w:i/>
                <w:sz w:val="26"/>
              </w:rPr>
              <w:t xml:space="preserve">   </w:t>
            </w:r>
            <w:r w:rsidRPr="00123FD9">
              <w:rPr>
                <w:i/>
                <w:sz w:val="26"/>
              </w:rPr>
              <w:t xml:space="preserve"> năm 202</w:t>
            </w:r>
            <w:r w:rsidR="002243C0" w:rsidRPr="00123FD9">
              <w:rPr>
                <w:i/>
                <w:sz w:val="26"/>
              </w:rPr>
              <w:t>4</w:t>
            </w:r>
          </w:p>
        </w:tc>
      </w:tr>
    </w:tbl>
    <w:p w14:paraId="5831E8B2" w14:textId="77777777" w:rsidR="00BB5406" w:rsidRPr="00123FD9" w:rsidRDefault="00BB5406" w:rsidP="0019539A">
      <w:pPr>
        <w:jc w:val="center"/>
        <w:rPr>
          <w:b/>
        </w:rPr>
      </w:pPr>
    </w:p>
    <w:p w14:paraId="47825BCB" w14:textId="38D18040" w:rsidR="00161150" w:rsidRPr="00123FD9" w:rsidRDefault="00161150" w:rsidP="0019539A">
      <w:pPr>
        <w:jc w:val="center"/>
        <w:rPr>
          <w:b/>
        </w:rPr>
      </w:pPr>
      <w:r w:rsidRPr="00123FD9">
        <w:rPr>
          <w:b/>
        </w:rPr>
        <w:t>TỜ TRÌNH</w:t>
      </w:r>
    </w:p>
    <w:p w14:paraId="08C91854" w14:textId="628F63FB" w:rsidR="00051E82" w:rsidRPr="00123FD9" w:rsidRDefault="00DD455F" w:rsidP="0019539A">
      <w:pPr>
        <w:jc w:val="center"/>
        <w:rPr>
          <w:rFonts w:ascii="Times New Roman Bold" w:hAnsi="Times New Roman Bold"/>
          <w:b/>
          <w:spacing w:val="-2"/>
        </w:rPr>
      </w:pPr>
      <w:r w:rsidRPr="00123FD9">
        <w:rPr>
          <w:rFonts w:ascii="Times New Roman Bold" w:hAnsi="Times New Roman Bold"/>
          <w:b/>
          <w:spacing w:val="-2"/>
        </w:rPr>
        <w:t>Đề nghị</w:t>
      </w:r>
      <w:r w:rsidR="00E346AA" w:rsidRPr="00123FD9">
        <w:rPr>
          <w:rFonts w:ascii="Times New Roman Bold" w:hAnsi="Times New Roman Bold"/>
          <w:b/>
          <w:spacing w:val="-2"/>
        </w:rPr>
        <w:t xml:space="preserve"> </w:t>
      </w:r>
      <w:r w:rsidR="00584DA5" w:rsidRPr="00123FD9">
        <w:rPr>
          <w:rFonts w:ascii="Times New Roman Bold" w:hAnsi="Times New Roman Bold"/>
          <w:b/>
          <w:spacing w:val="-2"/>
        </w:rPr>
        <w:t xml:space="preserve">ban hành </w:t>
      </w:r>
      <w:r w:rsidR="005106F7" w:rsidRPr="00123FD9">
        <w:rPr>
          <w:rFonts w:ascii="Times New Roman Bold" w:hAnsi="Times New Roman Bold"/>
          <w:b/>
          <w:spacing w:val="-2"/>
        </w:rPr>
        <w:t>Quyết định của Ủy ban nhân dân tỉnh Quy định quản lý đường địa phương trên địa bàn tỉnh Tuyên Quang</w:t>
      </w:r>
    </w:p>
    <w:p w14:paraId="559D43AC" w14:textId="5A309B09" w:rsidR="00161150" w:rsidRPr="00123FD9" w:rsidRDefault="00BA7C5C" w:rsidP="0019539A">
      <w:pPr>
        <w:jc w:val="center"/>
      </w:pPr>
      <w:r w:rsidRPr="00123FD9">
        <w:rPr>
          <w:noProof/>
        </w:rPr>
        <mc:AlternateContent>
          <mc:Choice Requires="wps">
            <w:drawing>
              <wp:anchor distT="0" distB="0" distL="114300" distR="114300" simplePos="0" relativeHeight="251656704" behindDoc="0" locked="0" layoutInCell="1" allowOverlap="1" wp14:anchorId="40E6B562" wp14:editId="7F55798F">
                <wp:simplePos x="0" y="0"/>
                <wp:positionH relativeFrom="column">
                  <wp:posOffset>2197735</wp:posOffset>
                </wp:positionH>
                <wp:positionV relativeFrom="paragraph">
                  <wp:posOffset>47929</wp:posOffset>
                </wp:positionV>
                <wp:extent cx="1362075" cy="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9CC29" id="_x0000_t32" coordsize="21600,21600" o:spt="32" o:oned="t" path="m,l21600,21600e" filled="f">
                <v:path arrowok="t" fillok="f" o:connecttype="none"/>
                <o:lock v:ext="edit" shapetype="t"/>
              </v:shapetype>
              <v:shape id="AutoShape 19" o:spid="_x0000_s1026" type="#_x0000_t32" style="position:absolute;margin-left:173.05pt;margin-top:3.75pt;width:10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LG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"/>
            </w:pict>
          </mc:Fallback>
        </mc:AlternateContent>
      </w:r>
    </w:p>
    <w:p w14:paraId="0D39F860" w14:textId="2DEC0AD6" w:rsidR="001F3516" w:rsidRPr="00123FD9" w:rsidRDefault="006B4260" w:rsidP="0019539A">
      <w:pPr>
        <w:pStyle w:val="BodyText"/>
        <w:spacing w:before="240"/>
        <w:jc w:val="center"/>
        <w:rPr>
          <w:rFonts w:ascii="Times New Roman" w:hAnsi="Times New Roman"/>
          <w:szCs w:val="28"/>
        </w:rPr>
      </w:pPr>
      <w:r w:rsidRPr="00123FD9">
        <w:rPr>
          <w:rFonts w:ascii="Times New Roman" w:hAnsi="Times New Roman"/>
          <w:szCs w:val="28"/>
        </w:rPr>
        <w:t>Kính gửi: Ủy ban nhân dân tỉn</w:t>
      </w:r>
      <w:r w:rsidR="00051E82" w:rsidRPr="00123FD9">
        <w:rPr>
          <w:rFonts w:ascii="Times New Roman" w:hAnsi="Times New Roman"/>
          <w:szCs w:val="28"/>
        </w:rPr>
        <w:t>h</w:t>
      </w:r>
    </w:p>
    <w:p w14:paraId="03FA3B05" w14:textId="77777777" w:rsidR="00264D56" w:rsidRPr="00123FD9" w:rsidRDefault="00264D56" w:rsidP="0019539A">
      <w:pPr>
        <w:pStyle w:val="BodyText"/>
        <w:ind w:firstLine="709"/>
        <w:jc w:val="center"/>
        <w:rPr>
          <w:rFonts w:ascii="Times New Roman" w:hAnsi="Times New Roman"/>
          <w:szCs w:val="28"/>
        </w:rPr>
      </w:pPr>
    </w:p>
    <w:p w14:paraId="31B6CE83" w14:textId="0EC3C51B" w:rsidR="004D2644" w:rsidRPr="00123FD9" w:rsidRDefault="004D2644" w:rsidP="0019539A">
      <w:pPr>
        <w:spacing w:after="120"/>
        <w:ind w:firstLine="706"/>
        <w:jc w:val="both"/>
        <w:rPr>
          <w:i/>
          <w:iCs/>
        </w:rPr>
      </w:pPr>
      <w:r w:rsidRPr="00123FD9">
        <w:rPr>
          <w:i/>
          <w:iCs/>
        </w:rPr>
        <w:t xml:space="preserve">Căn cứ Luật </w:t>
      </w:r>
      <w:r w:rsidR="0054162C" w:rsidRPr="00123FD9">
        <w:rPr>
          <w:i/>
          <w:iCs/>
        </w:rPr>
        <w:t>B</w:t>
      </w:r>
      <w:r w:rsidRPr="00123FD9">
        <w:rPr>
          <w:i/>
          <w:iCs/>
        </w:rPr>
        <w:t xml:space="preserve">an hành </w:t>
      </w:r>
      <w:r w:rsidR="0054162C" w:rsidRPr="00123FD9">
        <w:rPr>
          <w:i/>
          <w:iCs/>
        </w:rPr>
        <w:t>v</w:t>
      </w:r>
      <w:r w:rsidRPr="00123FD9">
        <w:rPr>
          <w:i/>
          <w:iCs/>
        </w:rPr>
        <w:t xml:space="preserve">ăn bản quy phạm pháp luật ngày </w:t>
      </w:r>
      <w:r w:rsidR="001D53FE" w:rsidRPr="00123FD9">
        <w:rPr>
          <w:i/>
          <w:iCs/>
          <w:lang w:val="vi-VN"/>
        </w:rPr>
        <w:t>22/6/2015</w:t>
      </w:r>
      <w:r w:rsidRPr="00123FD9">
        <w:rPr>
          <w:i/>
          <w:iCs/>
        </w:rPr>
        <w:t xml:space="preserve">; Luật sửa đổi, bổ sung một số điều của Luật Ban hành văn bản quy phạm pháp luật ngày </w:t>
      </w:r>
      <w:r w:rsidR="001D53FE" w:rsidRPr="00123FD9">
        <w:rPr>
          <w:i/>
          <w:iCs/>
          <w:lang w:val="vi-VN"/>
        </w:rPr>
        <w:t>18/6/2020</w:t>
      </w:r>
      <w:r w:rsidR="008E5DD4" w:rsidRPr="00123FD9">
        <w:rPr>
          <w:i/>
          <w:iCs/>
        </w:rPr>
        <w:t>;</w:t>
      </w:r>
    </w:p>
    <w:p w14:paraId="6AA8C09B" w14:textId="64385E56" w:rsidR="00902E68" w:rsidRPr="00123FD9" w:rsidRDefault="00902E68" w:rsidP="0019539A">
      <w:pPr>
        <w:spacing w:after="120"/>
        <w:ind w:firstLine="706"/>
        <w:jc w:val="both"/>
        <w:rPr>
          <w:i/>
          <w:iCs/>
        </w:rPr>
      </w:pPr>
      <w:r w:rsidRPr="00123FD9">
        <w:rPr>
          <w:i/>
          <w:iCs/>
        </w:rPr>
        <w:t>Luật Tổ chức chính quyền địa phương ngày 19/6/2015;</w:t>
      </w:r>
    </w:p>
    <w:p w14:paraId="742B2D92" w14:textId="2F29A048" w:rsidR="00AF56DD" w:rsidRPr="00123FD9" w:rsidRDefault="00AF56DD" w:rsidP="0019539A">
      <w:pPr>
        <w:spacing w:after="120"/>
        <w:ind w:firstLine="706"/>
        <w:jc w:val="both"/>
        <w:rPr>
          <w:i/>
          <w:iCs/>
          <w:lang w:val="vi-VN"/>
        </w:rPr>
      </w:pPr>
      <w:r w:rsidRPr="00123FD9">
        <w:rPr>
          <w:i/>
          <w:iCs/>
          <w:lang w:val="vi-VN"/>
        </w:rPr>
        <w:t>Căn cứ Luật Đường bộ ngày 27</w:t>
      </w:r>
      <w:r w:rsidR="00902E68" w:rsidRPr="00123FD9">
        <w:rPr>
          <w:i/>
          <w:iCs/>
        </w:rPr>
        <w:t>/</w:t>
      </w:r>
      <w:r w:rsidRPr="00123FD9">
        <w:rPr>
          <w:i/>
          <w:iCs/>
          <w:lang w:val="vi-VN"/>
        </w:rPr>
        <w:t>6</w:t>
      </w:r>
      <w:r w:rsidR="00902E68" w:rsidRPr="00123FD9">
        <w:rPr>
          <w:i/>
          <w:iCs/>
        </w:rPr>
        <w:t>/</w:t>
      </w:r>
      <w:r w:rsidRPr="00123FD9">
        <w:rPr>
          <w:i/>
          <w:iCs/>
          <w:lang w:val="vi-VN"/>
        </w:rPr>
        <w:t>2024;</w:t>
      </w:r>
    </w:p>
    <w:p w14:paraId="6D9B11CA" w14:textId="1BCEF4B1" w:rsidR="00AF56DD" w:rsidRPr="00123FD9" w:rsidRDefault="00AF56DD" w:rsidP="0019539A">
      <w:pPr>
        <w:spacing w:after="120"/>
        <w:ind w:firstLine="706"/>
        <w:jc w:val="both"/>
        <w:rPr>
          <w:i/>
          <w:iCs/>
          <w:spacing w:val="-4"/>
          <w:lang w:val="vi-VN"/>
        </w:rPr>
      </w:pPr>
      <w:r w:rsidRPr="00123FD9">
        <w:rPr>
          <w:i/>
          <w:iCs/>
          <w:spacing w:val="-4"/>
          <w:lang w:val="vi-VN"/>
        </w:rPr>
        <w:t>Căn cứ Luật Trật tự, an toàn giao thông đường bộ ngày 27</w:t>
      </w:r>
      <w:r w:rsidR="00902E68" w:rsidRPr="00123FD9">
        <w:rPr>
          <w:i/>
          <w:iCs/>
          <w:spacing w:val="-4"/>
          <w:lang w:val="vi-VN"/>
        </w:rPr>
        <w:t>/</w:t>
      </w:r>
      <w:r w:rsidRPr="00123FD9">
        <w:rPr>
          <w:i/>
          <w:iCs/>
          <w:spacing w:val="-4"/>
          <w:lang w:val="vi-VN"/>
        </w:rPr>
        <w:t>6</w:t>
      </w:r>
      <w:r w:rsidR="00902E68" w:rsidRPr="00123FD9">
        <w:rPr>
          <w:i/>
          <w:iCs/>
          <w:spacing w:val="-4"/>
          <w:lang w:val="vi-VN"/>
        </w:rPr>
        <w:t>/</w:t>
      </w:r>
      <w:r w:rsidRPr="00123FD9">
        <w:rPr>
          <w:i/>
          <w:iCs/>
          <w:spacing w:val="-4"/>
          <w:lang w:val="vi-VN"/>
        </w:rPr>
        <w:t>2024;</w:t>
      </w:r>
    </w:p>
    <w:p w14:paraId="7DA4B526" w14:textId="3832A828" w:rsidR="00AF56DD" w:rsidRPr="00734CD4" w:rsidRDefault="00AF70C2" w:rsidP="0019539A">
      <w:pPr>
        <w:spacing w:after="120"/>
        <w:ind w:firstLine="706"/>
        <w:jc w:val="both"/>
        <w:rPr>
          <w:i/>
          <w:iCs/>
          <w:lang w:val="vi-VN"/>
        </w:rPr>
      </w:pPr>
      <w:r w:rsidRPr="00123FD9">
        <w:rPr>
          <w:i/>
          <w:iCs/>
          <w:lang w:val="vi-VN"/>
        </w:rPr>
        <w:t xml:space="preserve">Căn cứ Quyết định số 1012/QĐ-UBND ngày 27/8/2024 của Ủy ban nhân dân tỉnh về </w:t>
      </w:r>
      <w:r w:rsidR="00E577FF" w:rsidRPr="00123FD9">
        <w:rPr>
          <w:i/>
          <w:iCs/>
          <w:lang w:val="vi-VN"/>
        </w:rPr>
        <w:t>Phê duyệt Danh mục 03 Quyết định quy phạm pháp luật của Ủy ban nhân dân tỉnh quy định chi tiết thi hành một số điều của Luật Đường bộ năm 2024 và Luật Trật tự an toàn giao thông đường bộ năm 2024;</w:t>
      </w:r>
    </w:p>
    <w:p w14:paraId="4152B53E" w14:textId="05429C70" w:rsidR="001B597F" w:rsidRPr="00734CD4" w:rsidRDefault="001B597F" w:rsidP="0019539A">
      <w:pPr>
        <w:spacing w:after="120"/>
        <w:ind w:firstLine="706"/>
        <w:jc w:val="both"/>
        <w:rPr>
          <w:i/>
          <w:iCs/>
          <w:spacing w:val="-2"/>
          <w:lang w:val="vi-VN"/>
        </w:rPr>
      </w:pPr>
      <w:r w:rsidRPr="00734CD4">
        <w:rPr>
          <w:i/>
          <w:iCs/>
          <w:spacing w:val="-2"/>
          <w:lang w:val="vi-VN"/>
        </w:rPr>
        <w:t xml:space="preserve">Căn cứ Báo cáo thẩm định số …/BC-STP ngày </w:t>
      </w:r>
      <w:r w:rsidR="00734CD4" w:rsidRPr="00734CD4">
        <w:rPr>
          <w:i/>
          <w:iCs/>
          <w:spacing w:val="-2"/>
          <w:lang w:val="vi-VN"/>
        </w:rPr>
        <w:t>.</w:t>
      </w:r>
      <w:r w:rsidRPr="00734CD4">
        <w:rPr>
          <w:i/>
          <w:iCs/>
          <w:spacing w:val="-2"/>
          <w:lang w:val="vi-VN"/>
        </w:rPr>
        <w:t>../</w:t>
      </w:r>
      <w:r w:rsidR="00734CD4" w:rsidRPr="00734CD4">
        <w:rPr>
          <w:i/>
          <w:iCs/>
          <w:spacing w:val="-2"/>
          <w:lang w:val="vi-VN"/>
        </w:rPr>
        <w:t>.</w:t>
      </w:r>
      <w:r w:rsidRPr="00734CD4">
        <w:rPr>
          <w:i/>
          <w:iCs/>
          <w:spacing w:val="-2"/>
          <w:lang w:val="vi-VN"/>
        </w:rPr>
        <w:t>../2024 của Sở Tư pháp</w:t>
      </w:r>
      <w:r w:rsidR="00734CD4" w:rsidRPr="00734CD4">
        <w:rPr>
          <w:i/>
          <w:iCs/>
          <w:spacing w:val="-2"/>
          <w:lang w:val="vi-VN"/>
        </w:rPr>
        <w:t>.</w:t>
      </w:r>
    </w:p>
    <w:p w14:paraId="77D5659F" w14:textId="66E85CCF" w:rsidR="00605E01" w:rsidRPr="00734CD4" w:rsidRDefault="00C14A6B" w:rsidP="0019539A">
      <w:pPr>
        <w:spacing w:after="120"/>
        <w:ind w:firstLine="706"/>
        <w:jc w:val="both"/>
        <w:rPr>
          <w:spacing w:val="-4"/>
          <w:lang w:val="vi-VN"/>
        </w:rPr>
      </w:pPr>
      <w:r w:rsidRPr="00734CD4">
        <w:rPr>
          <w:spacing w:val="-4"/>
          <w:lang w:val="vi-VN"/>
        </w:rPr>
        <w:t xml:space="preserve">Sở </w:t>
      </w:r>
      <w:r w:rsidR="00E017B0" w:rsidRPr="00734CD4">
        <w:rPr>
          <w:spacing w:val="-4"/>
          <w:lang w:val="vi-VN"/>
        </w:rPr>
        <w:t>Giao thông vận tải</w:t>
      </w:r>
      <w:r w:rsidR="00E346AA" w:rsidRPr="00734CD4">
        <w:rPr>
          <w:spacing w:val="-4"/>
          <w:lang w:val="vi-VN"/>
        </w:rPr>
        <w:t xml:space="preserve"> kính </w:t>
      </w:r>
      <w:r w:rsidR="005106F7" w:rsidRPr="00734CD4">
        <w:rPr>
          <w:spacing w:val="-4"/>
          <w:lang w:val="vi-VN"/>
        </w:rPr>
        <w:t>đề nghị</w:t>
      </w:r>
      <w:r w:rsidR="00E346AA" w:rsidRPr="00734CD4">
        <w:rPr>
          <w:spacing w:val="-4"/>
          <w:lang w:val="vi-VN"/>
        </w:rPr>
        <w:t xml:space="preserve"> Ủy ban nhân dân tỉnh </w:t>
      </w:r>
      <w:r w:rsidR="005106F7" w:rsidRPr="00734CD4">
        <w:rPr>
          <w:spacing w:val="-4"/>
          <w:lang w:val="vi-VN"/>
        </w:rPr>
        <w:t>ban hành</w:t>
      </w:r>
      <w:r w:rsidR="00E346AA" w:rsidRPr="00734CD4">
        <w:rPr>
          <w:spacing w:val="-4"/>
          <w:lang w:val="vi-VN"/>
        </w:rPr>
        <w:t xml:space="preserve"> </w:t>
      </w:r>
      <w:r w:rsidR="00600315" w:rsidRPr="00734CD4">
        <w:rPr>
          <w:spacing w:val="-4"/>
          <w:lang w:val="vi-VN"/>
        </w:rPr>
        <w:t xml:space="preserve">Quyết định Quy định quản lý </w:t>
      </w:r>
      <w:r w:rsidR="002926B3" w:rsidRPr="00734CD4">
        <w:rPr>
          <w:spacing w:val="-4"/>
          <w:lang w:val="vi-VN"/>
        </w:rPr>
        <w:t>đường địa phương</w:t>
      </w:r>
      <w:r w:rsidR="00600315" w:rsidRPr="00734CD4">
        <w:rPr>
          <w:spacing w:val="-4"/>
          <w:lang w:val="vi-VN"/>
        </w:rPr>
        <w:t xml:space="preserve"> trên địa bàn tỉnh Tuyên Quang</w:t>
      </w:r>
      <w:r w:rsidR="00E346AA" w:rsidRPr="00734CD4">
        <w:rPr>
          <w:spacing w:val="-4"/>
          <w:lang w:val="vi-VN"/>
        </w:rPr>
        <w:t>, như sau:</w:t>
      </w:r>
    </w:p>
    <w:p w14:paraId="50A88989" w14:textId="77777777" w:rsidR="00161150" w:rsidRPr="00123FD9" w:rsidRDefault="00161150" w:rsidP="0019539A">
      <w:pPr>
        <w:spacing w:after="120"/>
        <w:ind w:firstLine="706"/>
        <w:jc w:val="both"/>
        <w:rPr>
          <w:b/>
          <w:bCs/>
          <w:sz w:val="26"/>
          <w:szCs w:val="26"/>
          <w:lang w:val="vi-VN"/>
        </w:rPr>
      </w:pPr>
      <w:r w:rsidRPr="00123FD9">
        <w:rPr>
          <w:b/>
          <w:bCs/>
          <w:sz w:val="26"/>
          <w:szCs w:val="26"/>
          <w:lang w:val="vi-VN"/>
        </w:rPr>
        <w:t xml:space="preserve">I. </w:t>
      </w:r>
      <w:r w:rsidR="00E346AA" w:rsidRPr="00123FD9">
        <w:rPr>
          <w:b/>
          <w:bCs/>
          <w:sz w:val="26"/>
          <w:szCs w:val="26"/>
          <w:lang w:val="vi-VN"/>
        </w:rPr>
        <w:t>SỰ CẦN THIẾT BAN HÀNH QUYẾT ĐỊNH</w:t>
      </w:r>
    </w:p>
    <w:p w14:paraId="50E258D5" w14:textId="3C74C77B" w:rsidR="00D801CA" w:rsidRPr="00123FD9" w:rsidRDefault="007C256B" w:rsidP="0019539A">
      <w:pPr>
        <w:spacing w:after="120"/>
        <w:ind w:firstLine="709"/>
        <w:jc w:val="both"/>
        <w:rPr>
          <w:lang w:val="vi-VN"/>
        </w:rPr>
      </w:pPr>
      <w:r w:rsidRPr="00123FD9">
        <w:rPr>
          <w:b/>
          <w:bCs/>
          <w:lang w:val="vi-VN"/>
        </w:rPr>
        <w:t>1.</w:t>
      </w:r>
      <w:r w:rsidRPr="00123FD9">
        <w:rPr>
          <w:lang w:val="vi-VN"/>
        </w:rPr>
        <w:t xml:space="preserve"> </w:t>
      </w:r>
      <w:r w:rsidR="00581F60" w:rsidRPr="00123FD9">
        <w:rPr>
          <w:lang w:val="vi-VN"/>
        </w:rPr>
        <w:t>Vừa qua,</w:t>
      </w:r>
      <w:r w:rsidR="00066114" w:rsidRPr="00123FD9">
        <w:rPr>
          <w:lang w:val="vi-VN"/>
        </w:rPr>
        <w:t xml:space="preserve"> Luật Đường bộ</w:t>
      </w:r>
      <w:r w:rsidR="002C1AB2" w:rsidRPr="00123FD9">
        <w:rPr>
          <w:lang w:val="vi-VN"/>
        </w:rPr>
        <w:t xml:space="preserve"> đã được Quốc hội nước Cộng hoà </w:t>
      </w:r>
      <w:r w:rsidR="001B597F" w:rsidRPr="00734CD4">
        <w:rPr>
          <w:lang w:val="vi-VN"/>
        </w:rPr>
        <w:t>x</w:t>
      </w:r>
      <w:r w:rsidR="002C1AB2" w:rsidRPr="00123FD9">
        <w:rPr>
          <w:lang w:val="vi-VN"/>
        </w:rPr>
        <w:t>ã hội chủ nghĩa Việt Nam khoá XV, kỳ họp thứ 7 thông qua ngày 27 tháng 6 năm 2024</w:t>
      </w:r>
      <w:r w:rsidR="003B5A6D" w:rsidRPr="00123FD9">
        <w:rPr>
          <w:lang w:val="vi-VN"/>
        </w:rPr>
        <w:t>, t</w:t>
      </w:r>
      <w:r w:rsidR="00194B44" w:rsidRPr="00123FD9">
        <w:rPr>
          <w:lang w:val="vi-VN"/>
        </w:rPr>
        <w:t xml:space="preserve">rong đó có 02 </w:t>
      </w:r>
      <w:r w:rsidR="003B5A6D" w:rsidRPr="00123FD9">
        <w:rPr>
          <w:lang w:val="vi-VN"/>
        </w:rPr>
        <w:t>nội dung</w:t>
      </w:r>
      <w:r w:rsidR="00B90B37" w:rsidRPr="00123FD9">
        <w:rPr>
          <w:lang w:val="vi-VN"/>
        </w:rPr>
        <w:t xml:space="preserve"> giao Ủy ban nhân dân tỉnh quy định chi tiết thi hành theo thẩm quyền</w:t>
      </w:r>
      <w:r w:rsidR="00D801CA" w:rsidRPr="00123FD9">
        <w:rPr>
          <w:lang w:val="vi-VN"/>
        </w:rPr>
        <w:t>: (1) Quy định việc quản lý đường đô thị, đường huyện, đường xã, đường thôn</w:t>
      </w:r>
      <w:r w:rsidR="00AE3A7F" w:rsidRPr="00123FD9">
        <w:rPr>
          <w:lang w:val="vi-VN"/>
        </w:rPr>
        <w:t xml:space="preserve"> (điểm b khoản 4 Điều 8)</w:t>
      </w:r>
      <w:r w:rsidR="00D801CA" w:rsidRPr="00123FD9">
        <w:rPr>
          <w:lang w:val="vi-VN"/>
        </w:rPr>
        <w:t>; (</w:t>
      </w:r>
      <w:r w:rsidR="00E73915" w:rsidRPr="00123FD9">
        <w:rPr>
          <w:lang w:val="vi-VN"/>
        </w:rPr>
        <w:t>2</w:t>
      </w:r>
      <w:r w:rsidR="00D801CA" w:rsidRPr="00123FD9">
        <w:rPr>
          <w:lang w:val="vi-VN"/>
        </w:rPr>
        <w:t>)</w:t>
      </w:r>
      <w:r w:rsidR="00E73915" w:rsidRPr="00123FD9">
        <w:rPr>
          <w:lang w:val="vi-VN"/>
        </w:rPr>
        <w:t xml:space="preserve"> Quy định trình tự, thủ tục chấp thuận thiết kế và trình tự, thủ tục cấp phép thi công nút giao đối với đường địa phương đang khai thác</w:t>
      </w:r>
      <w:r w:rsidR="00E331A7" w:rsidRPr="00123FD9">
        <w:rPr>
          <w:lang w:val="vi-VN"/>
        </w:rPr>
        <w:t xml:space="preserve"> (khoản 5 Điều 30)</w:t>
      </w:r>
      <w:r w:rsidR="00E73915" w:rsidRPr="00123FD9">
        <w:rPr>
          <w:lang w:val="vi-VN"/>
        </w:rPr>
        <w:t>.</w:t>
      </w:r>
    </w:p>
    <w:p w14:paraId="175E83D4" w14:textId="375C5866" w:rsidR="00ED23A4" w:rsidRPr="00123FD9" w:rsidRDefault="00334A3D" w:rsidP="0019539A">
      <w:pPr>
        <w:spacing w:after="120"/>
        <w:ind w:firstLine="709"/>
        <w:jc w:val="both"/>
        <w:rPr>
          <w:lang w:val="vi-VN"/>
        </w:rPr>
      </w:pPr>
      <w:r w:rsidRPr="00123FD9">
        <w:rPr>
          <w:lang w:val="vi-VN"/>
        </w:rPr>
        <w:t>Trên cơ sở</w:t>
      </w:r>
      <w:r w:rsidR="00542325" w:rsidRPr="00123FD9">
        <w:rPr>
          <w:lang w:val="vi-VN"/>
        </w:rPr>
        <w:t xml:space="preserve"> </w:t>
      </w:r>
      <w:r w:rsidR="00DD4A05" w:rsidRPr="00123FD9">
        <w:rPr>
          <w:lang w:val="vi-VN"/>
        </w:rPr>
        <w:t xml:space="preserve">các quy định tại </w:t>
      </w:r>
      <w:r w:rsidR="00BB14A3" w:rsidRPr="00123FD9">
        <w:rPr>
          <w:lang w:val="vi-VN"/>
        </w:rPr>
        <w:t xml:space="preserve">Luật Đường bộ ngày 27 tháng 6 năm 2024 </w:t>
      </w:r>
      <w:r w:rsidRPr="00123FD9">
        <w:rPr>
          <w:lang w:val="vi-VN"/>
        </w:rPr>
        <w:t>và</w:t>
      </w:r>
      <w:r w:rsidR="00900355" w:rsidRPr="00123FD9">
        <w:rPr>
          <w:lang w:val="vi-VN"/>
        </w:rPr>
        <w:t xml:space="preserve"> </w:t>
      </w:r>
      <w:r w:rsidRPr="00123FD9">
        <w:rPr>
          <w:lang w:val="vi-VN"/>
        </w:rPr>
        <w:t xml:space="preserve">Quyết định số 1012/QĐ-UBND ngày 27/8/2024 của Ủy ban nhân dân tỉnh về </w:t>
      </w:r>
      <w:r w:rsidR="00FB647D" w:rsidRPr="00123FD9">
        <w:rPr>
          <w:lang w:val="vi-VN"/>
        </w:rPr>
        <w:t>p</w:t>
      </w:r>
      <w:r w:rsidRPr="00123FD9">
        <w:rPr>
          <w:lang w:val="vi-VN"/>
        </w:rPr>
        <w:t>hê duyệt Danh mục 03 Quyết định quy phạm pháp luật của Ủy ban nhân dân tỉnh quy định chi tiết thi hành một số điều của Luật Đường bộ năm 2024 và Luật Trật tự an toàn giao thông đường bộ năm 2024</w:t>
      </w:r>
      <w:r w:rsidR="00990EF7" w:rsidRPr="00123FD9">
        <w:rPr>
          <w:lang w:val="vi-VN"/>
        </w:rPr>
        <w:t>,</w:t>
      </w:r>
      <w:r w:rsidR="00FB647D" w:rsidRPr="00123FD9">
        <w:rPr>
          <w:lang w:val="vi-VN"/>
        </w:rPr>
        <w:t xml:space="preserve"> </w:t>
      </w:r>
      <w:r w:rsidR="00990EF7" w:rsidRPr="00123FD9">
        <w:rPr>
          <w:lang w:val="vi-VN"/>
        </w:rPr>
        <w:t xml:space="preserve">việc </w:t>
      </w:r>
      <w:r w:rsidR="00ED11DD" w:rsidRPr="00123FD9">
        <w:rPr>
          <w:lang w:val="vi-VN"/>
        </w:rPr>
        <w:t xml:space="preserve">ban hành </w:t>
      </w:r>
      <w:r w:rsidR="00ED11DD" w:rsidRPr="00123FD9">
        <w:rPr>
          <w:i/>
          <w:iCs/>
          <w:lang w:val="vi-VN"/>
        </w:rPr>
        <w:t xml:space="preserve">Quyết định ban hành Quy định quản lý </w:t>
      </w:r>
      <w:r w:rsidR="0056014D" w:rsidRPr="00123FD9">
        <w:rPr>
          <w:i/>
          <w:iCs/>
          <w:lang w:val="vi-VN"/>
        </w:rPr>
        <w:t>đường địa phương</w:t>
      </w:r>
      <w:r w:rsidR="00ED11DD" w:rsidRPr="00123FD9">
        <w:rPr>
          <w:i/>
          <w:iCs/>
          <w:lang w:val="vi-VN"/>
        </w:rPr>
        <w:t xml:space="preserve"> trên địa bàn tỉnh Tuyên Quang</w:t>
      </w:r>
      <w:r w:rsidR="00ED11DD" w:rsidRPr="00123FD9">
        <w:rPr>
          <w:lang w:val="vi-VN"/>
        </w:rPr>
        <w:t xml:space="preserve"> là cần thiết</w:t>
      </w:r>
      <w:r w:rsidR="008C1D8A" w:rsidRPr="00123FD9">
        <w:rPr>
          <w:lang w:val="vi-VN"/>
        </w:rPr>
        <w:t xml:space="preserve">, phù hợp với </w:t>
      </w:r>
      <w:r w:rsidR="00E331A7" w:rsidRPr="00123FD9">
        <w:rPr>
          <w:lang w:val="vi-VN"/>
        </w:rPr>
        <w:t xml:space="preserve">quy định, </w:t>
      </w:r>
      <w:r w:rsidR="008C1D8A" w:rsidRPr="00123FD9">
        <w:rPr>
          <w:lang w:val="vi-VN"/>
        </w:rPr>
        <w:t xml:space="preserve">điều kiện thực tế, tạo sự chuyển biến trong công tác quản lý, bảo trì đường bộ, góp phần ổn định và duy trì khả năng khai thác của </w:t>
      </w:r>
      <w:r w:rsidR="008C1D8A" w:rsidRPr="00123FD9">
        <w:rPr>
          <w:lang w:val="vi-VN"/>
        </w:rPr>
        <w:lastRenderedPageBreak/>
        <w:t>các tuyến đường, tạo điều kiện đi lại thuận tiện cho nhân dân, làm động lực để phát triển kinh tế</w:t>
      </w:r>
      <w:r w:rsidR="0000443F" w:rsidRPr="00123FD9">
        <w:rPr>
          <w:lang w:val="vi-VN"/>
        </w:rPr>
        <w:t>,</w:t>
      </w:r>
      <w:r w:rsidR="008C1D8A" w:rsidRPr="00123FD9">
        <w:rPr>
          <w:lang w:val="vi-VN"/>
        </w:rPr>
        <w:t xml:space="preserve"> xã hội, đảm bảo an ninh quốc phòng trên địa bàn tỉnh</w:t>
      </w:r>
      <w:r w:rsidR="0000443F" w:rsidRPr="00123FD9">
        <w:rPr>
          <w:lang w:val="vi-VN"/>
        </w:rPr>
        <w:t>.</w:t>
      </w:r>
    </w:p>
    <w:p w14:paraId="409A75F7" w14:textId="68A70E8B" w:rsidR="006C654A" w:rsidRPr="00123FD9" w:rsidRDefault="00ED11DD" w:rsidP="0019539A">
      <w:pPr>
        <w:spacing w:after="120"/>
        <w:ind w:firstLine="709"/>
        <w:jc w:val="both"/>
        <w:rPr>
          <w:lang w:val="vi-VN"/>
        </w:rPr>
      </w:pPr>
      <w:r w:rsidRPr="00123FD9">
        <w:rPr>
          <w:b/>
          <w:bCs/>
          <w:lang w:val="vi-VN"/>
        </w:rPr>
        <w:t>2.</w:t>
      </w:r>
      <w:r w:rsidRPr="00123FD9">
        <w:rPr>
          <w:lang w:val="vi-VN"/>
        </w:rPr>
        <w:t xml:space="preserve"> </w:t>
      </w:r>
      <w:r w:rsidR="0014125B" w:rsidRPr="00123FD9">
        <w:rPr>
          <w:lang w:val="vi-VN"/>
        </w:rPr>
        <w:t xml:space="preserve">Việc ban hành Quyết định nhằm cụ thể hóa </w:t>
      </w:r>
      <w:r w:rsidR="00082C55" w:rsidRPr="00123FD9">
        <w:rPr>
          <w:lang w:val="vi-VN"/>
        </w:rPr>
        <w:t xml:space="preserve">Luật Đường bộ ngày 27 tháng 6 năm 2024 và các quy định của Nhà nước </w:t>
      </w:r>
      <w:r w:rsidR="006C654A" w:rsidRPr="00123FD9">
        <w:rPr>
          <w:lang w:val="vi-VN"/>
        </w:rPr>
        <w:t>để tổ chức</w:t>
      </w:r>
      <w:r w:rsidR="00051E82" w:rsidRPr="00123FD9">
        <w:rPr>
          <w:lang w:val="vi-VN"/>
        </w:rPr>
        <w:t xml:space="preserve"> thực hiện các công việc </w:t>
      </w:r>
      <w:r w:rsidR="00B93DE3" w:rsidRPr="00123FD9">
        <w:rPr>
          <w:lang w:val="vi-VN"/>
        </w:rPr>
        <w:t xml:space="preserve">về </w:t>
      </w:r>
      <w:r w:rsidR="00051E82" w:rsidRPr="00123FD9">
        <w:rPr>
          <w:lang w:val="vi-VN"/>
        </w:rPr>
        <w:t>quản lý và bảo trì đường bộ đối với các tuyến đường địa phương</w:t>
      </w:r>
      <w:r w:rsidR="00B93DE3" w:rsidRPr="00123FD9">
        <w:rPr>
          <w:lang w:val="vi-VN"/>
        </w:rPr>
        <w:t xml:space="preserve"> trên địa bàn tỉnh Tuyên Quang.</w:t>
      </w:r>
    </w:p>
    <w:p w14:paraId="10951AEA" w14:textId="47E3905E" w:rsidR="00051E82" w:rsidRPr="00123FD9" w:rsidRDefault="00051E82" w:rsidP="0019539A">
      <w:pPr>
        <w:spacing w:after="120"/>
        <w:ind w:firstLine="709"/>
        <w:jc w:val="both"/>
        <w:rPr>
          <w:lang w:val="vi-VN"/>
        </w:rPr>
      </w:pPr>
      <w:r w:rsidRPr="00123FD9">
        <w:rPr>
          <w:lang w:val="vi-VN"/>
        </w:rPr>
        <w:t xml:space="preserve">Trong đó quy định cụ thể về phân cấp quản lý, bảo trì </w:t>
      </w:r>
      <w:r w:rsidR="00132418" w:rsidRPr="00123FD9">
        <w:rPr>
          <w:lang w:val="vi-VN"/>
        </w:rPr>
        <w:t>đường địa phương</w:t>
      </w:r>
      <w:r w:rsidRPr="00123FD9">
        <w:rPr>
          <w:lang w:val="vi-VN"/>
        </w:rPr>
        <w:t>; trách nhiệm của các cơ quan, đơn vị, tổ chức trong quản lý bảo trì đường bộ; nguồn vốn hỗ trợ đầu tư cho công tác quản lý, bảo trì đường địa phương;</w:t>
      </w:r>
      <w:r w:rsidR="0010417F" w:rsidRPr="00123FD9">
        <w:rPr>
          <w:lang w:val="vi-VN"/>
        </w:rPr>
        <w:t xml:space="preserve"> trình tự, thủ tục chấp thuận thiết kế và trình tự, thủ tục cấp phép thi công nút giao</w:t>
      </w:r>
      <w:r w:rsidR="00712566" w:rsidRPr="00123FD9">
        <w:rPr>
          <w:lang w:val="vi-VN"/>
        </w:rPr>
        <w:t>, các công trình khác</w:t>
      </w:r>
      <w:r w:rsidR="0010417F" w:rsidRPr="00123FD9">
        <w:rPr>
          <w:lang w:val="vi-VN"/>
        </w:rPr>
        <w:t xml:space="preserve"> đối với đường địa phương đang khai thác</w:t>
      </w:r>
      <w:r w:rsidRPr="00123FD9">
        <w:rPr>
          <w:lang w:val="vi-VN"/>
        </w:rPr>
        <w:t xml:space="preserve">. Quyết định ban hành làm cơ sở để các </w:t>
      </w:r>
      <w:r w:rsidR="006C752C" w:rsidRPr="00123FD9">
        <w:rPr>
          <w:lang w:val="vi-VN"/>
        </w:rPr>
        <w:t xml:space="preserve">Sở, Ban, </w:t>
      </w:r>
      <w:r w:rsidRPr="00123FD9">
        <w:rPr>
          <w:lang w:val="vi-VN"/>
        </w:rPr>
        <w:t>ngành</w:t>
      </w:r>
      <w:r w:rsidR="006C752C" w:rsidRPr="00123FD9">
        <w:rPr>
          <w:lang w:val="vi-VN"/>
        </w:rPr>
        <w:t>;</w:t>
      </w:r>
      <w:r w:rsidRPr="00123FD9">
        <w:rPr>
          <w:lang w:val="vi-VN"/>
        </w:rPr>
        <w:t xml:space="preserve"> </w:t>
      </w:r>
      <w:r w:rsidR="001B597F" w:rsidRPr="00123FD9">
        <w:rPr>
          <w:lang w:val="vi-VN"/>
        </w:rPr>
        <w:t>Ủy ban nhân dân</w:t>
      </w:r>
      <w:r w:rsidRPr="00123FD9">
        <w:rPr>
          <w:lang w:val="vi-VN"/>
        </w:rPr>
        <w:t xml:space="preserve"> các huyện</w:t>
      </w:r>
      <w:r w:rsidR="006C752C" w:rsidRPr="00123FD9">
        <w:rPr>
          <w:lang w:val="vi-VN"/>
        </w:rPr>
        <w:t>,</w:t>
      </w:r>
      <w:r w:rsidRPr="00123FD9">
        <w:rPr>
          <w:lang w:val="vi-VN"/>
        </w:rPr>
        <w:t xml:space="preserve"> thành phố</w:t>
      </w:r>
      <w:r w:rsidR="006C752C" w:rsidRPr="00123FD9">
        <w:rPr>
          <w:lang w:val="vi-VN"/>
        </w:rPr>
        <w:t xml:space="preserve">; </w:t>
      </w:r>
      <w:r w:rsidR="00591698" w:rsidRPr="00123FD9">
        <w:rPr>
          <w:lang w:val="vi-VN"/>
        </w:rPr>
        <w:t xml:space="preserve">Ủy ban nhân dân </w:t>
      </w:r>
      <w:r w:rsidR="000D2E45" w:rsidRPr="00123FD9">
        <w:rPr>
          <w:lang w:val="vi-VN"/>
        </w:rPr>
        <w:t xml:space="preserve">các </w:t>
      </w:r>
      <w:r w:rsidR="00591698" w:rsidRPr="00123FD9">
        <w:rPr>
          <w:lang w:val="vi-VN"/>
        </w:rPr>
        <w:t>xã, phường, thị trấn</w:t>
      </w:r>
      <w:r w:rsidR="004227F4" w:rsidRPr="00123FD9">
        <w:rPr>
          <w:lang w:val="vi-VN"/>
        </w:rPr>
        <w:t xml:space="preserve"> và các đơn vị, tổ chức, các nhân có liên quan</w:t>
      </w:r>
      <w:r w:rsidRPr="00123FD9">
        <w:rPr>
          <w:lang w:val="vi-VN"/>
        </w:rPr>
        <w:t xml:space="preserve"> triển khai thực hiện các công việc có liên quan đảm bảo theo đúng quy định, duy trì ổn định khả năng khai thác của hệ thống </w:t>
      </w:r>
      <w:r w:rsidR="002E3D01" w:rsidRPr="00123FD9">
        <w:rPr>
          <w:lang w:val="vi-VN"/>
        </w:rPr>
        <w:t>địa phương</w:t>
      </w:r>
      <w:r w:rsidRPr="00123FD9">
        <w:rPr>
          <w:lang w:val="vi-VN"/>
        </w:rPr>
        <w:t xml:space="preserve"> trên địa bàn tỉnh, giúp cho giao thông đi lại thuận tiện, thông suốt và an toàn</w:t>
      </w:r>
      <w:r w:rsidR="004227F4" w:rsidRPr="00123FD9">
        <w:rPr>
          <w:lang w:val="vi-VN"/>
        </w:rPr>
        <w:t>, góp phần thúc đẩy phát triển kinh tế xã hội, đảm bảo an ninh quốc phòng trên địa bàn.</w:t>
      </w:r>
    </w:p>
    <w:p w14:paraId="4BBD9991" w14:textId="5640C0C8" w:rsidR="00947F8A" w:rsidRPr="00123FD9" w:rsidRDefault="003F74B7" w:rsidP="0019539A">
      <w:pPr>
        <w:spacing w:after="120"/>
        <w:ind w:firstLine="709"/>
        <w:jc w:val="both"/>
        <w:rPr>
          <w:lang w:val="vi-VN"/>
        </w:rPr>
      </w:pPr>
      <w:r w:rsidRPr="00123FD9">
        <w:rPr>
          <w:b/>
          <w:bCs/>
          <w:lang w:val="vi-VN"/>
        </w:rPr>
        <w:t>3.</w:t>
      </w:r>
      <w:r w:rsidR="00CA175B" w:rsidRPr="00734CD4">
        <w:rPr>
          <w:b/>
          <w:bCs/>
          <w:lang w:val="vi-VN"/>
        </w:rPr>
        <w:t xml:space="preserve"> </w:t>
      </w:r>
      <w:r w:rsidR="001241DA" w:rsidRPr="00734CD4">
        <w:rPr>
          <w:b/>
          <w:bCs/>
          <w:lang w:val="vi-VN"/>
        </w:rPr>
        <w:t>Ngoài ra t</w:t>
      </w:r>
      <w:r w:rsidR="00CA175B" w:rsidRPr="00734CD4">
        <w:rPr>
          <w:b/>
          <w:bCs/>
          <w:lang w:val="vi-VN"/>
        </w:rPr>
        <w:t xml:space="preserve">heo Luật đường bộ: </w:t>
      </w:r>
      <w:r w:rsidR="00CA175B" w:rsidRPr="00123FD9">
        <w:rPr>
          <w:lang w:val="vi-VN"/>
        </w:rPr>
        <w:t xml:space="preserve">Ủy ban nhân dân cấp tỉnh có trách nhiệm quản lý đường tỉnh, quốc lộ đi qua đô thị loại đặc biệt; quốc lộ khi được phân cấp; tuyến, đoạn tuyến quốc lộ đã hoàn thành </w:t>
      </w:r>
      <w:r w:rsidR="00CA175B" w:rsidRPr="00734CD4">
        <w:rPr>
          <w:lang w:val="vi-VN"/>
        </w:rPr>
        <w:t xml:space="preserve">…; Quy định việc quản lý đường đô thị, đường huyện, đường xã, đường thôn; quy định trình tự, thủ tục chấp thuận thiết kế và trình tự, thủ tục cấp phép thi công nút giao đối với đường địa phương đang khai thác.”. Tuy nhiên trong dự thảo Quyết định này </w:t>
      </w:r>
      <w:r w:rsidR="001241DA" w:rsidRPr="00734CD4">
        <w:rPr>
          <w:lang w:val="vi-VN"/>
        </w:rPr>
        <w:t>tiếp tục</w:t>
      </w:r>
      <w:r w:rsidR="00CA175B" w:rsidRPr="00734CD4">
        <w:rPr>
          <w:lang w:val="vi-VN"/>
        </w:rPr>
        <w:t xml:space="preserve"> quy định về </w:t>
      </w:r>
      <w:r w:rsidR="001B597F" w:rsidRPr="00734CD4">
        <w:rPr>
          <w:lang w:val="vi-VN"/>
        </w:rPr>
        <w:t>q</w:t>
      </w:r>
      <w:r w:rsidR="00CA175B" w:rsidRPr="00734CD4">
        <w:rPr>
          <w:lang w:val="vi-VN"/>
        </w:rPr>
        <w:t>uản lý đường tỉnh để tạo sự đồng bộ, thống nhất trong công tác quản lý đường địa phương trên địa bàn tỉnh, vì q</w:t>
      </w:r>
      <w:r w:rsidR="00947F8A" w:rsidRPr="00123FD9">
        <w:rPr>
          <w:lang w:val="vi-VN"/>
        </w:rPr>
        <w:t>ua thực tế 02</w:t>
      </w:r>
      <w:r w:rsidR="00BA65CF" w:rsidRPr="00123FD9">
        <w:rPr>
          <w:lang w:val="vi-VN"/>
        </w:rPr>
        <w:t xml:space="preserve"> năm</w:t>
      </w:r>
      <w:r w:rsidR="00947F8A" w:rsidRPr="00123FD9">
        <w:rPr>
          <w:lang w:val="vi-VN"/>
        </w:rPr>
        <w:t xml:space="preserve"> thực hiện </w:t>
      </w:r>
      <w:r w:rsidR="00BA65CF" w:rsidRPr="00123FD9">
        <w:rPr>
          <w:i/>
          <w:iCs/>
          <w:lang w:val="vi-VN"/>
        </w:rPr>
        <w:t>Quyết định số 26/2022/QĐ-UBND ngày 05/8/2022 của UBND tỉnh Tuyên Quang về sửa đổi, bổ sung một số điều của Quy định về quản lý và bảo trì đường bộ thực hiện trên địa bàn tỉnh Tuyên Quang ban hành kèm theo Quyết định số 20/2017/QĐ-UBND ngày 13/12/2017 của UBND tỉnh Tuyên Quang</w:t>
      </w:r>
      <w:r w:rsidR="00BA65CF" w:rsidRPr="00123FD9">
        <w:rPr>
          <w:lang w:val="vi-VN"/>
        </w:rPr>
        <w:t>,</w:t>
      </w:r>
      <w:r w:rsidR="00CA175B" w:rsidRPr="00734CD4">
        <w:rPr>
          <w:lang w:val="vi-VN"/>
        </w:rPr>
        <w:t xml:space="preserve"> trong đó giao việc quản lý đường tỉnh cho UBND cấp </w:t>
      </w:r>
      <w:r w:rsidR="001241DA" w:rsidRPr="00734CD4">
        <w:rPr>
          <w:lang w:val="vi-VN"/>
        </w:rPr>
        <w:t>huyện quản lý,</w:t>
      </w:r>
      <w:r w:rsidR="00EC4C8A" w:rsidRPr="00123FD9">
        <w:rPr>
          <w:lang w:val="vi-VN"/>
        </w:rPr>
        <w:t xml:space="preserve"> </w:t>
      </w:r>
      <w:r w:rsidR="008E54FE" w:rsidRPr="00123FD9">
        <w:rPr>
          <w:lang w:val="vi-VN"/>
        </w:rPr>
        <w:t>đã chủ động hơn trong công tác duy tu, bảo dưỡng thường xuyên các tuyến đường địa phương</w:t>
      </w:r>
      <w:r w:rsidR="00D93EA7" w:rsidRPr="00123FD9">
        <w:rPr>
          <w:lang w:val="vi-VN"/>
        </w:rPr>
        <w:t xml:space="preserve"> (trong đó có đường tỉnh)</w:t>
      </w:r>
      <w:r w:rsidR="008E54FE" w:rsidRPr="00123FD9">
        <w:rPr>
          <w:lang w:val="vi-VN"/>
        </w:rPr>
        <w:t>, kịp thời và nhanh chóng huy động được lực lượng tại chỗ để xử lý khi có sự cố x</w:t>
      </w:r>
      <w:r w:rsidR="00D93EA7" w:rsidRPr="00123FD9">
        <w:rPr>
          <w:lang w:val="vi-VN"/>
        </w:rPr>
        <w:t>ảy</w:t>
      </w:r>
      <w:r w:rsidR="008E54FE" w:rsidRPr="00123FD9">
        <w:rPr>
          <w:lang w:val="vi-VN"/>
        </w:rPr>
        <w:t xml:space="preserve"> ra; kịp thời phát hiện và xử lý vi phạm hành lang an toàn đường bộ trên các tuyến đường</w:t>
      </w:r>
      <w:r w:rsidR="00D93EA7" w:rsidRPr="00123FD9">
        <w:rPr>
          <w:lang w:val="vi-VN"/>
        </w:rPr>
        <w:t xml:space="preserve"> địa phương</w:t>
      </w:r>
      <w:r w:rsidR="008E54FE" w:rsidRPr="00123FD9">
        <w:rPr>
          <w:lang w:val="vi-VN"/>
        </w:rPr>
        <w:t>.</w:t>
      </w:r>
    </w:p>
    <w:p w14:paraId="000E68C8" w14:textId="18EC8147" w:rsidR="00EC4C8A" w:rsidRPr="00123FD9" w:rsidRDefault="00AB0544" w:rsidP="0019539A">
      <w:pPr>
        <w:spacing w:after="120"/>
        <w:ind w:firstLine="709"/>
        <w:jc w:val="both"/>
        <w:rPr>
          <w:lang w:val="vi-VN"/>
        </w:rPr>
      </w:pPr>
      <w:r w:rsidRPr="00123FD9">
        <w:rPr>
          <w:lang w:val="vi-VN"/>
        </w:rPr>
        <w:t xml:space="preserve">Hiện nay, </w:t>
      </w:r>
      <w:r w:rsidR="00947F8A" w:rsidRPr="00123FD9">
        <w:rPr>
          <w:lang w:val="vi-VN"/>
        </w:rPr>
        <w:t xml:space="preserve">một số đoạn tuyến </w:t>
      </w:r>
      <w:r w:rsidR="001617F7" w:rsidRPr="00123FD9">
        <w:rPr>
          <w:lang w:val="vi-VN"/>
        </w:rPr>
        <w:t xml:space="preserve">đường tỉnh </w:t>
      </w:r>
      <w:r w:rsidR="00947F8A" w:rsidRPr="00123FD9">
        <w:rPr>
          <w:lang w:val="vi-VN"/>
        </w:rPr>
        <w:t xml:space="preserve">đã xuống cấp, hư hỏng nền, mặt đường nhưng nguồn kinh phí còn khó khăn, với mong muốn huy động sự vào cuộc của các cấp, các ngành, các địa phương để phát triển kết cấu hạ tầng </w:t>
      </w:r>
      <w:r w:rsidR="00884EF9" w:rsidRPr="00123FD9">
        <w:rPr>
          <w:lang w:val="vi-VN"/>
        </w:rPr>
        <w:t>đường bộ</w:t>
      </w:r>
      <w:r w:rsidR="00947F8A" w:rsidRPr="00123FD9">
        <w:rPr>
          <w:lang w:val="vi-VN"/>
        </w:rPr>
        <w:t xml:space="preserve">, </w:t>
      </w:r>
      <w:r w:rsidR="00884EF9" w:rsidRPr="00123FD9">
        <w:rPr>
          <w:lang w:val="vi-VN"/>
        </w:rPr>
        <w:t xml:space="preserve">việc </w:t>
      </w:r>
      <w:r w:rsidR="00947F8A" w:rsidRPr="00123FD9">
        <w:rPr>
          <w:lang w:val="vi-VN"/>
        </w:rPr>
        <w:t>giao nhiệm vụ, dự toán kinh phí cho UBND cấp huyện để thực hiện công tác quản lý, bảo dưỡng thường xuyên; công tác đảm bảo giao thông, khắc phục bão lũ; sửa chữa đột xuất trên các tuyến đường tỉnh</w:t>
      </w:r>
      <w:r w:rsidR="001617F7" w:rsidRPr="00123FD9">
        <w:rPr>
          <w:lang w:val="vi-VN"/>
        </w:rPr>
        <w:t xml:space="preserve"> là rất cần thiết</w:t>
      </w:r>
      <w:r w:rsidR="009808FD" w:rsidRPr="00123FD9">
        <w:rPr>
          <w:lang w:val="vi-VN"/>
        </w:rPr>
        <w:t xml:space="preserve"> để duy trì ổn định</w:t>
      </w:r>
      <w:r w:rsidR="00ED2807" w:rsidRPr="00123FD9">
        <w:rPr>
          <w:lang w:val="vi-VN"/>
        </w:rPr>
        <w:t>,</w:t>
      </w:r>
      <w:r w:rsidR="009808FD" w:rsidRPr="00123FD9">
        <w:rPr>
          <w:lang w:val="vi-VN"/>
        </w:rPr>
        <w:t xml:space="preserve"> khả năng khai thác </w:t>
      </w:r>
      <w:r w:rsidR="0062600E" w:rsidRPr="00123FD9">
        <w:rPr>
          <w:lang w:val="vi-VN"/>
        </w:rPr>
        <w:t xml:space="preserve">và an toàn </w:t>
      </w:r>
      <w:r w:rsidR="009808FD" w:rsidRPr="00123FD9">
        <w:rPr>
          <w:lang w:val="vi-VN"/>
        </w:rPr>
        <w:t xml:space="preserve">của </w:t>
      </w:r>
      <w:r w:rsidR="00ED2807" w:rsidRPr="00123FD9">
        <w:rPr>
          <w:lang w:val="vi-VN"/>
        </w:rPr>
        <w:t>các tuyến đường tỉnh</w:t>
      </w:r>
      <w:r w:rsidR="009808FD" w:rsidRPr="00123FD9">
        <w:rPr>
          <w:lang w:val="vi-VN"/>
        </w:rPr>
        <w:t xml:space="preserve"> trên địa bàn </w:t>
      </w:r>
      <w:r w:rsidR="007F093A" w:rsidRPr="00123FD9">
        <w:rPr>
          <w:lang w:val="vi-VN"/>
        </w:rPr>
        <w:t>quản lý</w:t>
      </w:r>
      <w:r w:rsidR="00085E16" w:rsidRPr="00123FD9">
        <w:rPr>
          <w:lang w:val="vi-VN"/>
        </w:rPr>
        <w:t>; đảm bảo kịp thời</w:t>
      </w:r>
      <w:r w:rsidR="000E1EE4" w:rsidRPr="00123FD9">
        <w:rPr>
          <w:lang w:val="vi-VN"/>
        </w:rPr>
        <w:t>, sát với định hướng quy hoạch, kế hoạch phát triển kinh tế - xã hội tại địa phương</w:t>
      </w:r>
      <w:r w:rsidR="00375F70" w:rsidRPr="00123FD9">
        <w:rPr>
          <w:lang w:val="vi-VN"/>
        </w:rPr>
        <w:t>, phát huy tối đa hiệu quả nguồn vốn</w:t>
      </w:r>
      <w:r w:rsidR="007F093A" w:rsidRPr="00123FD9">
        <w:rPr>
          <w:lang w:val="vi-VN"/>
        </w:rPr>
        <w:t>.</w:t>
      </w:r>
    </w:p>
    <w:p w14:paraId="1A14765A" w14:textId="03FF860E" w:rsidR="00D0439D" w:rsidRPr="00734CD4" w:rsidRDefault="00D0439D" w:rsidP="0019539A">
      <w:pPr>
        <w:spacing w:after="120"/>
        <w:ind w:firstLine="709"/>
        <w:jc w:val="both"/>
        <w:rPr>
          <w:lang w:val="vi-VN"/>
        </w:rPr>
      </w:pPr>
      <w:r w:rsidRPr="00123FD9">
        <w:rPr>
          <w:lang w:val="vi-VN"/>
        </w:rPr>
        <w:lastRenderedPageBreak/>
        <w:t>Việc phân cấp quản lý các tuyến đường địa phương</w:t>
      </w:r>
      <w:r w:rsidR="00B3609D" w:rsidRPr="00123FD9">
        <w:rPr>
          <w:lang w:val="vi-VN"/>
        </w:rPr>
        <w:t xml:space="preserve"> cho UBND cấp huyện, UBND cấp xã quản lý </w:t>
      </w:r>
      <w:r w:rsidR="00835E2B" w:rsidRPr="00123FD9">
        <w:rPr>
          <w:lang w:val="vi-VN"/>
        </w:rPr>
        <w:t xml:space="preserve">phù hợp thực tiễn đang </w:t>
      </w:r>
      <w:r w:rsidR="00A35166" w:rsidRPr="00123FD9">
        <w:rPr>
          <w:lang w:val="vi-VN"/>
        </w:rPr>
        <w:t>vận hành hiệu quả</w:t>
      </w:r>
      <w:r w:rsidR="00010720" w:rsidRPr="00123FD9">
        <w:rPr>
          <w:lang w:val="vi-VN"/>
        </w:rPr>
        <w:t xml:space="preserve">, </w:t>
      </w:r>
      <w:r w:rsidR="0017505E" w:rsidRPr="00123FD9">
        <w:rPr>
          <w:lang w:val="vi-VN"/>
        </w:rPr>
        <w:t>không trái Luật Đường bộ và phù hợp</w:t>
      </w:r>
      <w:r w:rsidR="00835E2B" w:rsidRPr="00123FD9">
        <w:rPr>
          <w:lang w:val="vi-VN"/>
        </w:rPr>
        <w:t xml:space="preserve"> </w:t>
      </w:r>
      <w:r w:rsidR="007F4731" w:rsidRPr="00123FD9">
        <w:rPr>
          <w:lang w:val="vi-VN"/>
        </w:rPr>
        <w:t xml:space="preserve">quy định tại </w:t>
      </w:r>
      <w:r w:rsidR="001531A2" w:rsidRPr="00123FD9">
        <w:rPr>
          <w:lang w:val="vi-VN"/>
        </w:rPr>
        <w:t>Điều 13 Luật Tổ chức chính quyền địa phương ngày 19/6/2015.</w:t>
      </w:r>
    </w:p>
    <w:p w14:paraId="7ACD8016" w14:textId="28C9369D" w:rsidR="00531EDA" w:rsidRPr="00734CD4" w:rsidRDefault="00531EDA" w:rsidP="00531EDA">
      <w:pPr>
        <w:spacing w:before="120" w:after="120"/>
        <w:ind w:firstLine="720"/>
        <w:jc w:val="both"/>
        <w:rPr>
          <w:b/>
          <w:bCs/>
          <w:lang w:val="vi-VN"/>
        </w:rPr>
      </w:pPr>
      <w:r w:rsidRPr="00734CD4">
        <w:rPr>
          <w:b/>
          <w:bCs/>
          <w:lang w:val="vi-VN"/>
        </w:rPr>
        <w:t>3. Về thông tin làm rõ liên quan đến tên dự thảo Quyết định</w:t>
      </w:r>
    </w:p>
    <w:p w14:paraId="7E8BC70C" w14:textId="361AC66E" w:rsidR="00531EDA" w:rsidRPr="00734CD4" w:rsidRDefault="00531EDA" w:rsidP="00531EDA">
      <w:pPr>
        <w:spacing w:before="120" w:after="120"/>
        <w:ind w:firstLine="720"/>
        <w:jc w:val="both"/>
        <w:rPr>
          <w:i/>
          <w:lang w:val="vi-VN"/>
        </w:rPr>
      </w:pPr>
      <w:r w:rsidRPr="00734CD4">
        <w:rPr>
          <w:bCs/>
          <w:lang w:val="vi-VN"/>
        </w:rPr>
        <w:t xml:space="preserve">Tên dự thảo Quyết định theo Quyết </w:t>
      </w:r>
      <w:r w:rsidRPr="00734CD4">
        <w:rPr>
          <w:rFonts w:hint="eastAsia"/>
          <w:bCs/>
          <w:lang w:val="vi-VN"/>
        </w:rPr>
        <w:t>đ</w:t>
      </w:r>
      <w:r w:rsidRPr="00734CD4">
        <w:rPr>
          <w:bCs/>
          <w:lang w:val="vi-VN"/>
        </w:rPr>
        <w:t>ịnh số 1012/Q</w:t>
      </w:r>
      <w:r w:rsidRPr="00734CD4">
        <w:rPr>
          <w:rFonts w:hint="eastAsia"/>
          <w:bCs/>
          <w:lang w:val="vi-VN"/>
        </w:rPr>
        <w:t>Đ</w:t>
      </w:r>
      <w:r w:rsidRPr="00734CD4">
        <w:rPr>
          <w:bCs/>
          <w:lang w:val="vi-VN"/>
        </w:rPr>
        <w:t>-UBND ngày 27/8/2024 của Ủy ban nhân dân tỉnh là</w:t>
      </w:r>
      <w:r w:rsidRPr="00734CD4">
        <w:rPr>
          <w:b/>
          <w:bCs/>
          <w:lang w:val="vi-VN"/>
        </w:rPr>
        <w:t xml:space="preserve">: </w:t>
      </w:r>
      <w:r w:rsidRPr="00734CD4">
        <w:rPr>
          <w:i/>
          <w:lang w:val="vi-VN"/>
        </w:rPr>
        <w:t xml:space="preserve">Quyết định về việc ban hành Quy </w:t>
      </w:r>
      <w:r w:rsidRPr="00734CD4">
        <w:rPr>
          <w:rFonts w:hint="eastAsia"/>
          <w:i/>
          <w:lang w:val="vi-VN"/>
        </w:rPr>
        <w:t>đ</w:t>
      </w:r>
      <w:r w:rsidRPr="00734CD4">
        <w:rPr>
          <w:i/>
          <w:lang w:val="vi-VN"/>
        </w:rPr>
        <w:t xml:space="preserve">ịnh quản lý </w:t>
      </w:r>
      <w:r w:rsidRPr="00734CD4">
        <w:rPr>
          <w:rFonts w:hint="eastAsia"/>
          <w:i/>
          <w:lang w:val="vi-VN"/>
        </w:rPr>
        <w:t>đư</w:t>
      </w:r>
      <w:r w:rsidRPr="00734CD4">
        <w:rPr>
          <w:i/>
          <w:lang w:val="vi-VN"/>
        </w:rPr>
        <w:t xml:space="preserve">ờng </w:t>
      </w:r>
      <w:r w:rsidRPr="00734CD4">
        <w:rPr>
          <w:rFonts w:hint="eastAsia"/>
          <w:i/>
          <w:lang w:val="vi-VN"/>
        </w:rPr>
        <w:t>đô</w:t>
      </w:r>
      <w:r w:rsidRPr="00734CD4">
        <w:rPr>
          <w:i/>
          <w:lang w:val="vi-VN"/>
        </w:rPr>
        <w:t xml:space="preserve"> thị, </w:t>
      </w:r>
      <w:r w:rsidRPr="00734CD4">
        <w:rPr>
          <w:rFonts w:hint="eastAsia"/>
          <w:i/>
          <w:lang w:val="vi-VN"/>
        </w:rPr>
        <w:t>đư</w:t>
      </w:r>
      <w:r w:rsidRPr="00734CD4">
        <w:rPr>
          <w:i/>
          <w:lang w:val="vi-VN"/>
        </w:rPr>
        <w:t xml:space="preserve">ờng huyện, </w:t>
      </w:r>
      <w:r w:rsidRPr="00734CD4">
        <w:rPr>
          <w:rFonts w:hint="eastAsia"/>
          <w:i/>
          <w:lang w:val="vi-VN"/>
        </w:rPr>
        <w:t>đư</w:t>
      </w:r>
      <w:r w:rsidRPr="00734CD4">
        <w:rPr>
          <w:i/>
          <w:lang w:val="vi-VN"/>
        </w:rPr>
        <w:t xml:space="preserve">ờng xã, </w:t>
      </w:r>
      <w:r w:rsidRPr="00734CD4">
        <w:rPr>
          <w:rFonts w:hint="eastAsia"/>
          <w:i/>
          <w:lang w:val="vi-VN"/>
        </w:rPr>
        <w:t>đư</w:t>
      </w:r>
      <w:r w:rsidRPr="00734CD4">
        <w:rPr>
          <w:i/>
          <w:lang w:val="vi-VN"/>
        </w:rPr>
        <w:t xml:space="preserve">ờng thôn; trình tự, thủ tục chấp thuận thiết kế và trình tự, thủ tục cấp phép thi công nút giao </w:t>
      </w:r>
      <w:r w:rsidRPr="00734CD4">
        <w:rPr>
          <w:rFonts w:hint="eastAsia"/>
          <w:i/>
          <w:lang w:val="vi-VN"/>
        </w:rPr>
        <w:t>đ</w:t>
      </w:r>
      <w:r w:rsidRPr="00734CD4">
        <w:rPr>
          <w:i/>
          <w:lang w:val="vi-VN"/>
        </w:rPr>
        <w:t xml:space="preserve">ối với </w:t>
      </w:r>
      <w:r w:rsidRPr="00734CD4">
        <w:rPr>
          <w:rFonts w:hint="eastAsia"/>
          <w:i/>
          <w:lang w:val="vi-VN"/>
        </w:rPr>
        <w:t>đư</w:t>
      </w:r>
      <w:r w:rsidRPr="00734CD4">
        <w:rPr>
          <w:i/>
          <w:lang w:val="vi-VN"/>
        </w:rPr>
        <w:t xml:space="preserve">ờng </w:t>
      </w:r>
      <w:r w:rsidRPr="00734CD4">
        <w:rPr>
          <w:rFonts w:hint="eastAsia"/>
          <w:i/>
          <w:lang w:val="vi-VN"/>
        </w:rPr>
        <w:t>đ</w:t>
      </w:r>
      <w:r w:rsidRPr="00734CD4">
        <w:rPr>
          <w:i/>
          <w:lang w:val="vi-VN"/>
        </w:rPr>
        <w:t>ịa ph</w:t>
      </w:r>
      <w:r w:rsidRPr="00734CD4">
        <w:rPr>
          <w:rFonts w:hint="eastAsia"/>
          <w:i/>
          <w:lang w:val="vi-VN"/>
        </w:rPr>
        <w:t>ươ</w:t>
      </w:r>
      <w:r w:rsidRPr="00734CD4">
        <w:rPr>
          <w:i/>
          <w:lang w:val="vi-VN"/>
        </w:rPr>
        <w:t xml:space="preserve">ng </w:t>
      </w:r>
      <w:r w:rsidRPr="00734CD4">
        <w:rPr>
          <w:rFonts w:hint="eastAsia"/>
          <w:i/>
          <w:lang w:val="vi-VN"/>
        </w:rPr>
        <w:t>đ</w:t>
      </w:r>
      <w:r w:rsidRPr="00734CD4">
        <w:rPr>
          <w:i/>
          <w:lang w:val="vi-VN"/>
        </w:rPr>
        <w:t xml:space="preserve">ang khai thác trên </w:t>
      </w:r>
      <w:r w:rsidRPr="00734CD4">
        <w:rPr>
          <w:rFonts w:hint="eastAsia"/>
          <w:i/>
          <w:lang w:val="vi-VN"/>
        </w:rPr>
        <w:t>đ</w:t>
      </w:r>
      <w:r w:rsidRPr="00734CD4">
        <w:rPr>
          <w:i/>
          <w:lang w:val="vi-VN"/>
        </w:rPr>
        <w:t xml:space="preserve">ịa bàn tỉnh Tuyên Quang. </w:t>
      </w:r>
    </w:p>
    <w:p w14:paraId="2888E03B" w14:textId="021F11EA" w:rsidR="00531EDA" w:rsidRPr="00734CD4" w:rsidRDefault="00531EDA" w:rsidP="00531EDA">
      <w:pPr>
        <w:spacing w:before="120" w:after="120"/>
        <w:ind w:firstLine="720"/>
        <w:jc w:val="both"/>
        <w:rPr>
          <w:i/>
          <w:spacing w:val="-4"/>
          <w:lang w:val="vi-VN"/>
        </w:rPr>
      </w:pPr>
      <w:r w:rsidRPr="00734CD4">
        <w:rPr>
          <w:bCs/>
          <w:spacing w:val="-4"/>
          <w:lang w:val="vi-VN"/>
        </w:rPr>
        <w:t>Tên dự thảo Quyết định Sở Giao thông vận tải xin ý kiến là</w:t>
      </w:r>
      <w:r w:rsidRPr="00734CD4">
        <w:rPr>
          <w:spacing w:val="-4"/>
          <w:lang w:val="vi-VN"/>
        </w:rPr>
        <w:t>:</w:t>
      </w:r>
      <w:r w:rsidRPr="00734CD4">
        <w:rPr>
          <w:b/>
          <w:bCs/>
          <w:spacing w:val="-4"/>
          <w:lang w:val="vi-VN"/>
        </w:rPr>
        <w:t xml:space="preserve"> </w:t>
      </w:r>
      <w:r w:rsidRPr="00734CD4">
        <w:rPr>
          <w:i/>
          <w:spacing w:val="-4"/>
          <w:lang w:val="vi-VN"/>
        </w:rPr>
        <w:t>Quyết định về việc ban hành Quy định quản lý đường địa phương trên địa bàn tỉnh Tuyên Quang.</w:t>
      </w:r>
    </w:p>
    <w:p w14:paraId="06CE7316" w14:textId="2F8CF169" w:rsidR="00531EDA" w:rsidRPr="00734CD4" w:rsidRDefault="00531EDA" w:rsidP="0019539A">
      <w:pPr>
        <w:spacing w:after="120"/>
        <w:ind w:firstLine="709"/>
        <w:jc w:val="both"/>
        <w:rPr>
          <w:lang w:val="vi-VN"/>
        </w:rPr>
      </w:pPr>
      <w:r w:rsidRPr="00734CD4">
        <w:rPr>
          <w:lang w:val="vi-VN"/>
        </w:rPr>
        <w:t xml:space="preserve">Lý do: Theo Luật </w:t>
      </w:r>
      <w:r w:rsidR="009C6903">
        <w:t>Đ</w:t>
      </w:r>
      <w:r w:rsidRPr="00734CD4">
        <w:rPr>
          <w:lang w:val="vi-VN"/>
        </w:rPr>
        <w:t>ường bộ Ủy ban nhân dân cấp tỉnh có trách nhiệm “</w:t>
      </w:r>
      <w:r w:rsidRPr="00734CD4">
        <w:rPr>
          <w:i/>
          <w:lang w:val="vi-VN"/>
        </w:rPr>
        <w:t>quản lý đường tỉnh, quốc lộ đi qua đô thị loại đặc biệt; quốc lộ khi được phân cấp; tuyến, đoạn tuyến quốc lộ đã hoàn thành …; Quy định việc quản lý đường đô thị, đường huyện, đường xã, đường thôn; quy định trình tự, thủ tục chấp thuận thiết kế và trình tự, thủ tục cấp phép thi công nút giao đối với đường địa phương đang khai thác…</w:t>
      </w:r>
      <w:r w:rsidRPr="00734CD4">
        <w:rPr>
          <w:lang w:val="vi-VN"/>
        </w:rPr>
        <w:t>” Đây là những nội dung nhiệm vụ do Ủy ban nhân dân cấp tỉnh thực hiện nên không nhất thiết phải đặt tên theo nội dung nhiệm vụ, đồng thời trong dự thảo Quyết định có nội dung về quản lý đường tỉnh, nên việc đề nghị đổi tên như trên đã bao hàm các nội dung nhiệm vụ, đồng thời cũng ngắn gọn, dễ nhớ, vì vậy việc đổi tên là cần thiết.</w:t>
      </w:r>
    </w:p>
    <w:p w14:paraId="0211E65E" w14:textId="700B5150" w:rsidR="00826B13" w:rsidRPr="00734CD4" w:rsidRDefault="00826B13" w:rsidP="0019539A">
      <w:pPr>
        <w:spacing w:after="120"/>
        <w:ind w:firstLine="709"/>
        <w:jc w:val="both"/>
        <w:rPr>
          <w:rFonts w:ascii="Times New Roman Bold" w:hAnsi="Times New Roman Bold"/>
          <w:b/>
          <w:bCs/>
          <w:spacing w:val="-2"/>
          <w:sz w:val="26"/>
          <w:szCs w:val="26"/>
          <w:lang w:val="vi-VN"/>
        </w:rPr>
      </w:pPr>
      <w:r w:rsidRPr="00734CD4">
        <w:rPr>
          <w:rFonts w:ascii="Times New Roman Bold" w:hAnsi="Times New Roman Bold"/>
          <w:b/>
          <w:bCs/>
          <w:spacing w:val="-2"/>
          <w:sz w:val="26"/>
          <w:szCs w:val="26"/>
          <w:lang w:val="vi-VN"/>
        </w:rPr>
        <w:t xml:space="preserve">II. </w:t>
      </w:r>
      <w:r w:rsidR="007E75CF" w:rsidRPr="00734CD4">
        <w:rPr>
          <w:rFonts w:ascii="Times New Roman Bold" w:hAnsi="Times New Roman Bold"/>
          <w:b/>
          <w:bCs/>
          <w:spacing w:val="-2"/>
          <w:sz w:val="26"/>
          <w:szCs w:val="26"/>
          <w:lang w:val="vi-VN"/>
        </w:rPr>
        <w:t xml:space="preserve">CĂN CỨ PHÁP LÝ, </w:t>
      </w:r>
      <w:r w:rsidRPr="00734CD4">
        <w:rPr>
          <w:rFonts w:ascii="Times New Roman Bold" w:hAnsi="Times New Roman Bold"/>
          <w:b/>
          <w:bCs/>
          <w:spacing w:val="-2"/>
          <w:sz w:val="26"/>
          <w:szCs w:val="26"/>
          <w:lang w:val="vi-VN"/>
        </w:rPr>
        <w:t>MỤC ĐÍCH, QUAN ĐIỂM XÂY DỰNG VĂN BẢN</w:t>
      </w:r>
    </w:p>
    <w:p w14:paraId="1A2C7705" w14:textId="24E80E48" w:rsidR="00024035" w:rsidRPr="00123FD9" w:rsidRDefault="00024035" w:rsidP="0019539A">
      <w:pPr>
        <w:spacing w:after="120"/>
        <w:ind w:firstLine="709"/>
        <w:jc w:val="both"/>
        <w:rPr>
          <w:b/>
          <w:bCs/>
          <w:lang w:val="vi-VN"/>
        </w:rPr>
      </w:pPr>
      <w:r w:rsidRPr="00123FD9">
        <w:rPr>
          <w:b/>
          <w:bCs/>
          <w:lang w:val="vi-VN"/>
        </w:rPr>
        <w:t>1. Căn cứ pháp lý</w:t>
      </w:r>
    </w:p>
    <w:p w14:paraId="56A2B178" w14:textId="2AE25366" w:rsidR="00BC7642" w:rsidRPr="00123FD9" w:rsidRDefault="00BC7642" w:rsidP="0019539A">
      <w:pPr>
        <w:spacing w:after="120"/>
        <w:ind w:firstLine="709"/>
        <w:jc w:val="both"/>
        <w:rPr>
          <w:b/>
          <w:lang w:val="vi-VN"/>
        </w:rPr>
      </w:pPr>
      <w:r w:rsidRPr="00123FD9">
        <w:rPr>
          <w:b/>
          <w:lang w:val="vi-VN"/>
        </w:rPr>
        <w:tab/>
        <w:t xml:space="preserve">1.1. </w:t>
      </w:r>
      <w:r w:rsidRPr="00123FD9">
        <w:rPr>
          <w:bCs/>
          <w:lang w:val="vi-VN"/>
        </w:rPr>
        <w:t xml:space="preserve">Về phân loại </w:t>
      </w:r>
      <w:r w:rsidRPr="00123FD9">
        <w:rPr>
          <w:rFonts w:hint="eastAsia"/>
          <w:bCs/>
          <w:lang w:val="vi-VN"/>
        </w:rPr>
        <w:t>đư</w:t>
      </w:r>
      <w:r w:rsidRPr="00123FD9">
        <w:rPr>
          <w:bCs/>
          <w:lang w:val="vi-VN"/>
        </w:rPr>
        <w:t>ờng bộ theo cấp quản lý quy định tại khoản 4 Điều 8 Luật Đường bộ</w:t>
      </w:r>
      <w:r w:rsidRPr="00123FD9">
        <w:rPr>
          <w:lang w:val="vi-VN"/>
        </w:rPr>
        <w:t xml:space="preserve"> </w:t>
      </w:r>
      <w:r w:rsidRPr="00123FD9">
        <w:rPr>
          <w:bCs/>
          <w:lang w:val="vi-VN"/>
        </w:rPr>
        <w:t>ngày 27/6/2024</w:t>
      </w:r>
    </w:p>
    <w:p w14:paraId="3A7F2368" w14:textId="77777777" w:rsidR="00BC7642" w:rsidRPr="00734CD4" w:rsidRDefault="00BC7642" w:rsidP="0019539A">
      <w:pPr>
        <w:spacing w:after="120"/>
        <w:ind w:firstLine="709"/>
        <w:jc w:val="both"/>
        <w:rPr>
          <w:bCs/>
          <w:i/>
          <w:iCs/>
          <w:spacing w:val="-6"/>
          <w:lang w:val="vi-VN"/>
        </w:rPr>
      </w:pPr>
      <w:r w:rsidRPr="00734CD4">
        <w:rPr>
          <w:bCs/>
          <w:i/>
          <w:iCs/>
          <w:spacing w:val="-6"/>
          <w:lang w:val="vi-VN"/>
        </w:rPr>
        <w:t>“4. Ủy ban nhân dân cấp tỉnh có trách nhiệm quản lý các loại đường sau đây:</w:t>
      </w:r>
    </w:p>
    <w:p w14:paraId="3A7E2C51" w14:textId="77777777" w:rsidR="00BC7642" w:rsidRPr="00123FD9" w:rsidRDefault="00BC7642" w:rsidP="0019539A">
      <w:pPr>
        <w:spacing w:after="120"/>
        <w:ind w:firstLine="709"/>
        <w:jc w:val="both"/>
        <w:rPr>
          <w:bCs/>
          <w:i/>
          <w:iCs/>
          <w:lang w:val="vi-VN"/>
        </w:rPr>
      </w:pPr>
      <w:r w:rsidRPr="00123FD9">
        <w:rPr>
          <w:bCs/>
          <w:i/>
          <w:iCs/>
          <w:lang w:val="vi-VN"/>
        </w:rPr>
        <w:t xml:space="preserve">a) </w:t>
      </w:r>
      <w:r w:rsidRPr="00123FD9">
        <w:rPr>
          <w:bCs/>
          <w:i/>
          <w:iCs/>
          <w:u w:val="single"/>
          <w:lang w:val="vi-VN"/>
        </w:rPr>
        <w:t>Quản lý đường tỉnh</w:t>
      </w:r>
      <w:r w:rsidRPr="00123FD9">
        <w:rPr>
          <w:bCs/>
          <w:i/>
          <w:iCs/>
          <w:lang w:val="vi-VN"/>
        </w:rPr>
        <w:t>,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tuyến, đoạn tuyến quốc lộ đã được điều chuyển tài sản về Ủy ban nhân dân cấp tỉnh quản lý theo quy định của pháp luật về quản lý, sử dụng tài sản công;</w:t>
      </w:r>
    </w:p>
    <w:p w14:paraId="1576E99C" w14:textId="77777777" w:rsidR="00BC7642" w:rsidRPr="00734CD4" w:rsidRDefault="00BC7642" w:rsidP="0019539A">
      <w:pPr>
        <w:spacing w:after="120"/>
        <w:ind w:firstLine="709"/>
        <w:jc w:val="both"/>
        <w:rPr>
          <w:i/>
          <w:iCs/>
          <w:spacing w:val="-4"/>
          <w:lang w:val="vi-VN"/>
        </w:rPr>
      </w:pPr>
      <w:r w:rsidRPr="00734CD4">
        <w:rPr>
          <w:i/>
          <w:iCs/>
          <w:spacing w:val="-4"/>
          <w:lang w:val="vi-VN"/>
        </w:rPr>
        <w:t xml:space="preserve">b) </w:t>
      </w:r>
      <w:r w:rsidRPr="00734CD4">
        <w:rPr>
          <w:i/>
          <w:iCs/>
          <w:spacing w:val="-4"/>
          <w:u w:val="single"/>
          <w:lang w:val="vi-VN"/>
        </w:rPr>
        <w:t>Quy định việc quản lý đường đô thị, đường huyện, đường xã, đường thôn;</w:t>
      </w:r>
    </w:p>
    <w:p w14:paraId="0DECB268" w14:textId="77777777" w:rsidR="00BC7642" w:rsidRPr="00123FD9" w:rsidRDefault="00BC7642" w:rsidP="0019539A">
      <w:pPr>
        <w:spacing w:after="120"/>
        <w:ind w:firstLine="709"/>
        <w:jc w:val="both"/>
        <w:rPr>
          <w:bCs/>
          <w:lang w:val="vi-VN"/>
        </w:rPr>
      </w:pPr>
      <w:r w:rsidRPr="00123FD9">
        <w:rPr>
          <w:bCs/>
          <w:i/>
          <w:iCs/>
          <w:lang w:val="vi-VN"/>
        </w:rPr>
        <w:t>c) Quản lý đường gom, đường bên tách khỏi quốc lộ.”</w:t>
      </w:r>
    </w:p>
    <w:p w14:paraId="4C85041E" w14:textId="3E7A2EC0" w:rsidR="00BC7642" w:rsidRPr="00123FD9" w:rsidRDefault="00BC7642" w:rsidP="0019539A">
      <w:pPr>
        <w:spacing w:after="120"/>
        <w:ind w:firstLine="709"/>
        <w:jc w:val="both"/>
        <w:rPr>
          <w:b/>
          <w:bCs/>
          <w:lang w:val="vi-VN"/>
        </w:rPr>
      </w:pPr>
      <w:r w:rsidRPr="00123FD9">
        <w:rPr>
          <w:b/>
          <w:bCs/>
          <w:lang w:val="vi-VN"/>
        </w:rPr>
        <w:lastRenderedPageBreak/>
        <w:t xml:space="preserve">1.2. </w:t>
      </w:r>
      <w:r w:rsidRPr="00123FD9">
        <w:rPr>
          <w:lang w:val="vi-VN"/>
        </w:rPr>
        <w:t xml:space="preserve">Quy định tại Điều 37. Trách nhiệm quản lý, vận hành, khai thác và bảo trì kết cấu hạ tầng đường bộ </w:t>
      </w:r>
      <w:r w:rsidR="00C25D2E" w:rsidRPr="00123FD9">
        <w:rPr>
          <w:bCs/>
          <w:lang w:val="vi-VN"/>
        </w:rPr>
        <w:t>Luật Đường bộ</w:t>
      </w:r>
      <w:r w:rsidR="00C25D2E" w:rsidRPr="00123FD9">
        <w:rPr>
          <w:lang w:val="vi-VN"/>
        </w:rPr>
        <w:t xml:space="preserve"> </w:t>
      </w:r>
      <w:r w:rsidR="00C25D2E" w:rsidRPr="00123FD9">
        <w:rPr>
          <w:bCs/>
          <w:lang w:val="vi-VN"/>
        </w:rPr>
        <w:t>ngày 27/6/2024</w:t>
      </w:r>
    </w:p>
    <w:p w14:paraId="25FBBF8D" w14:textId="1A5FDE7C" w:rsidR="00BC7642" w:rsidRPr="00123FD9" w:rsidRDefault="00BC7642" w:rsidP="0019539A">
      <w:pPr>
        <w:spacing w:after="120"/>
        <w:ind w:firstLine="709"/>
        <w:jc w:val="both"/>
        <w:rPr>
          <w:i/>
          <w:iCs/>
          <w:lang w:val="vi-VN"/>
        </w:rPr>
      </w:pPr>
      <w:r w:rsidRPr="00123FD9">
        <w:rPr>
          <w:i/>
          <w:iCs/>
          <w:lang w:val="vi-VN"/>
        </w:rPr>
        <w:t xml:space="preserve">2. </w:t>
      </w:r>
      <w:r w:rsidRPr="00123FD9">
        <w:rPr>
          <w:i/>
          <w:iCs/>
          <w:u w:val="single"/>
          <w:lang w:val="vi-VN"/>
        </w:rPr>
        <w:t>Ủy ban nhân dân các cấp có trách nhiệm tổ chức quản lý, vận hành, khai</w:t>
      </w:r>
      <w:r w:rsidR="001B597F" w:rsidRPr="00734CD4">
        <w:rPr>
          <w:i/>
          <w:iCs/>
          <w:u w:val="single"/>
          <w:lang w:val="vi-VN"/>
        </w:rPr>
        <w:t xml:space="preserve"> </w:t>
      </w:r>
      <w:r w:rsidRPr="00123FD9">
        <w:rPr>
          <w:i/>
          <w:iCs/>
          <w:u w:val="single"/>
          <w:lang w:val="vi-VN"/>
        </w:rPr>
        <w:t>thác và bảo trì đối với các loại đường bộ quy định tại khoản 4 Điều 8</w:t>
      </w:r>
      <w:r w:rsidRPr="00123FD9">
        <w:rPr>
          <w:i/>
          <w:iCs/>
          <w:lang w:val="vi-VN"/>
        </w:rPr>
        <w:t xml:space="preserve"> của Luật này</w:t>
      </w:r>
      <w:r w:rsidR="00C25D2E" w:rsidRPr="00123FD9">
        <w:rPr>
          <w:i/>
          <w:iCs/>
          <w:lang w:val="vi-VN"/>
        </w:rPr>
        <w:t xml:space="preserve"> </w:t>
      </w:r>
      <w:r w:rsidRPr="00123FD9">
        <w:rPr>
          <w:i/>
          <w:iCs/>
          <w:lang w:val="vi-VN"/>
        </w:rPr>
        <w:t>và kết cấu hạ tầng đường bộ thuộc phạm vi quản lý.</w:t>
      </w:r>
    </w:p>
    <w:p w14:paraId="304A0983" w14:textId="12C0609E" w:rsidR="00BC7642" w:rsidRPr="00123FD9" w:rsidRDefault="00BC7642" w:rsidP="0019539A">
      <w:pPr>
        <w:spacing w:after="120"/>
        <w:ind w:firstLine="709"/>
        <w:jc w:val="both"/>
        <w:rPr>
          <w:bCs/>
          <w:lang w:val="vi-VN"/>
        </w:rPr>
      </w:pPr>
      <w:r w:rsidRPr="00123FD9">
        <w:rPr>
          <w:bCs/>
          <w:lang w:val="vi-VN"/>
        </w:rPr>
        <w:t>Như vậy:</w:t>
      </w:r>
      <w:r w:rsidR="001B597F" w:rsidRPr="00734CD4">
        <w:rPr>
          <w:b/>
          <w:lang w:val="vi-VN"/>
        </w:rPr>
        <w:t xml:space="preserve"> </w:t>
      </w:r>
      <w:r w:rsidRPr="00123FD9">
        <w:rPr>
          <w:rFonts w:hint="eastAsia"/>
          <w:bCs/>
          <w:lang w:val="vi-VN"/>
        </w:rPr>
        <w:t>Đư</w:t>
      </w:r>
      <w:r w:rsidRPr="00123FD9">
        <w:rPr>
          <w:bCs/>
          <w:lang w:val="vi-VN"/>
        </w:rPr>
        <w:t xml:space="preserve">ờng </w:t>
      </w:r>
      <w:r w:rsidRPr="00123FD9">
        <w:rPr>
          <w:rFonts w:hint="eastAsia"/>
          <w:bCs/>
          <w:lang w:val="vi-VN"/>
        </w:rPr>
        <w:t>đ</w:t>
      </w:r>
      <w:r w:rsidRPr="00123FD9">
        <w:rPr>
          <w:bCs/>
          <w:lang w:val="vi-VN"/>
        </w:rPr>
        <w:t>ịa ph</w:t>
      </w:r>
      <w:r w:rsidRPr="00123FD9">
        <w:rPr>
          <w:rFonts w:hint="eastAsia"/>
          <w:bCs/>
          <w:lang w:val="vi-VN"/>
        </w:rPr>
        <w:t>ươ</w:t>
      </w:r>
      <w:r w:rsidRPr="00123FD9">
        <w:rPr>
          <w:bCs/>
          <w:lang w:val="vi-VN"/>
        </w:rPr>
        <w:t xml:space="preserve">ng bao gồm: </w:t>
      </w:r>
      <w:r w:rsidRPr="00123FD9">
        <w:rPr>
          <w:rFonts w:hint="eastAsia"/>
          <w:bCs/>
          <w:lang w:val="vi-VN"/>
        </w:rPr>
        <w:t>đư</w:t>
      </w:r>
      <w:r w:rsidRPr="00123FD9">
        <w:rPr>
          <w:bCs/>
          <w:lang w:val="vi-VN"/>
        </w:rPr>
        <w:t xml:space="preserve">ờng tỉnh, </w:t>
      </w:r>
      <w:r w:rsidRPr="00123FD9">
        <w:rPr>
          <w:rFonts w:hint="eastAsia"/>
          <w:bCs/>
          <w:lang w:val="vi-VN"/>
        </w:rPr>
        <w:t>đư</w:t>
      </w:r>
      <w:r w:rsidRPr="00123FD9">
        <w:rPr>
          <w:bCs/>
          <w:lang w:val="vi-VN"/>
        </w:rPr>
        <w:t xml:space="preserve">ờng </w:t>
      </w:r>
      <w:r w:rsidRPr="00123FD9">
        <w:rPr>
          <w:rFonts w:hint="eastAsia"/>
          <w:bCs/>
          <w:lang w:val="vi-VN"/>
        </w:rPr>
        <w:t>đô</w:t>
      </w:r>
      <w:r w:rsidRPr="00123FD9">
        <w:rPr>
          <w:bCs/>
          <w:lang w:val="vi-VN"/>
        </w:rPr>
        <w:t xml:space="preserve"> thị, </w:t>
      </w:r>
      <w:r w:rsidRPr="00123FD9">
        <w:rPr>
          <w:rFonts w:hint="eastAsia"/>
          <w:bCs/>
          <w:lang w:val="vi-VN"/>
        </w:rPr>
        <w:t>đư</w:t>
      </w:r>
      <w:r w:rsidRPr="00123FD9">
        <w:rPr>
          <w:bCs/>
          <w:lang w:val="vi-VN"/>
        </w:rPr>
        <w:t xml:space="preserve">ờng huyện, </w:t>
      </w:r>
      <w:r w:rsidRPr="00123FD9">
        <w:rPr>
          <w:rFonts w:hint="eastAsia"/>
          <w:bCs/>
          <w:lang w:val="vi-VN"/>
        </w:rPr>
        <w:t>đư</w:t>
      </w:r>
      <w:r w:rsidRPr="00123FD9">
        <w:rPr>
          <w:bCs/>
          <w:lang w:val="vi-VN"/>
        </w:rPr>
        <w:t xml:space="preserve">ờng xã, </w:t>
      </w:r>
      <w:r w:rsidRPr="00123FD9">
        <w:rPr>
          <w:rFonts w:hint="eastAsia"/>
          <w:bCs/>
          <w:lang w:val="vi-VN"/>
        </w:rPr>
        <w:t>đư</w:t>
      </w:r>
      <w:r w:rsidRPr="00123FD9">
        <w:rPr>
          <w:bCs/>
          <w:lang w:val="vi-VN"/>
        </w:rPr>
        <w:t xml:space="preserve">ờng thôn thuộc thẩm quyền UBND tỉnh </w:t>
      </w:r>
      <w:r w:rsidRPr="00123FD9">
        <w:rPr>
          <w:u w:val="single"/>
          <w:lang w:val="vi-VN"/>
        </w:rPr>
        <w:t>tổ chức quản lý</w:t>
      </w:r>
      <w:r w:rsidRPr="00123FD9">
        <w:rPr>
          <w:lang w:val="vi-VN"/>
        </w:rPr>
        <w:t>.</w:t>
      </w:r>
    </w:p>
    <w:p w14:paraId="50FB4C71" w14:textId="5B102ED4" w:rsidR="00BC7642" w:rsidRPr="00123FD9" w:rsidRDefault="00BC7642" w:rsidP="0019539A">
      <w:pPr>
        <w:spacing w:after="120"/>
        <w:ind w:firstLine="709"/>
        <w:jc w:val="both"/>
        <w:rPr>
          <w:b/>
          <w:lang w:val="vi-VN"/>
        </w:rPr>
      </w:pPr>
      <w:r w:rsidRPr="00123FD9">
        <w:rPr>
          <w:b/>
          <w:lang w:val="vi-VN"/>
        </w:rPr>
        <w:t>1.</w:t>
      </w:r>
      <w:r w:rsidR="00AB197C" w:rsidRPr="00123FD9">
        <w:rPr>
          <w:b/>
          <w:lang w:val="vi-VN"/>
        </w:rPr>
        <w:t>3</w:t>
      </w:r>
      <w:r w:rsidRPr="00123FD9">
        <w:rPr>
          <w:b/>
          <w:lang w:val="vi-VN"/>
        </w:rPr>
        <w:t xml:space="preserve">. </w:t>
      </w:r>
      <w:r w:rsidRPr="00123FD9">
        <w:rPr>
          <w:bCs/>
          <w:lang w:val="vi-VN"/>
        </w:rPr>
        <w:t xml:space="preserve">Kết nối giao thông </w:t>
      </w:r>
      <w:r w:rsidRPr="00123FD9">
        <w:rPr>
          <w:rFonts w:hint="eastAsia"/>
          <w:bCs/>
          <w:lang w:val="vi-VN"/>
        </w:rPr>
        <w:t>đư</w:t>
      </w:r>
      <w:r w:rsidRPr="00123FD9">
        <w:rPr>
          <w:bCs/>
          <w:lang w:val="vi-VN"/>
        </w:rPr>
        <w:t>ờng bộ quy định tại khoản 5 Điều 30 Luật Đường bộ ngày 27/6/2024</w:t>
      </w:r>
    </w:p>
    <w:p w14:paraId="53B07B84" w14:textId="77777777" w:rsidR="00BC7642" w:rsidRPr="00123FD9" w:rsidRDefault="00BC7642" w:rsidP="0019539A">
      <w:pPr>
        <w:spacing w:after="120"/>
        <w:ind w:firstLine="709"/>
        <w:jc w:val="both"/>
        <w:rPr>
          <w:b/>
          <w:bCs/>
          <w:lang w:val="vi-VN"/>
        </w:rPr>
      </w:pPr>
      <w:r w:rsidRPr="00123FD9">
        <w:rPr>
          <w:bCs/>
          <w:i/>
          <w:iCs/>
          <w:lang w:val="vi-VN"/>
        </w:rPr>
        <w:t xml:space="preserve">“Bộ trưởng Bộ Giao thông vận tải quy định trình tự, thủ tục chấp thuận thiết kế và trình tự, thủ tục cấp phép thi công nút giao đối với đường quốc lộ đang khai thác; </w:t>
      </w:r>
      <w:r w:rsidRPr="00123FD9">
        <w:rPr>
          <w:bCs/>
          <w:i/>
          <w:iCs/>
          <w:u w:val="single"/>
          <w:lang w:val="vi-VN"/>
        </w:rPr>
        <w:t>Ủy ban nhân dân cấp tỉnh quy định trình tự, thủ tục chấp thuận thiết kế và trình tự, thủ tục cấp phép thi công nút giao đối với đường địa phương đang khai thác.”.</w:t>
      </w:r>
    </w:p>
    <w:p w14:paraId="3145572D" w14:textId="7B4C57AB" w:rsidR="00024035" w:rsidRPr="00123FD9" w:rsidRDefault="00BC7642" w:rsidP="0019539A">
      <w:pPr>
        <w:spacing w:after="120"/>
        <w:ind w:firstLine="709"/>
        <w:jc w:val="both"/>
        <w:rPr>
          <w:bCs/>
          <w:lang w:val="vi-VN"/>
        </w:rPr>
      </w:pPr>
      <w:r w:rsidRPr="00123FD9">
        <w:rPr>
          <w:bCs/>
          <w:lang w:val="vi-VN"/>
        </w:rPr>
        <w:t xml:space="preserve">Như vậy, UBND cấp tỉnh quy định trình tự, thủ tục chấp thuận thiết kế và trình tự, thủ tục cấp phép thi công nút giao </w:t>
      </w:r>
      <w:r w:rsidRPr="00123FD9">
        <w:rPr>
          <w:rFonts w:hint="eastAsia"/>
          <w:bCs/>
          <w:lang w:val="vi-VN"/>
        </w:rPr>
        <w:t>đ</w:t>
      </w:r>
      <w:r w:rsidRPr="00123FD9">
        <w:rPr>
          <w:bCs/>
          <w:lang w:val="vi-VN"/>
        </w:rPr>
        <w:t xml:space="preserve">ối với </w:t>
      </w:r>
      <w:r w:rsidRPr="00123FD9">
        <w:rPr>
          <w:rFonts w:hint="eastAsia"/>
          <w:bCs/>
          <w:lang w:val="vi-VN"/>
        </w:rPr>
        <w:t>đư</w:t>
      </w:r>
      <w:r w:rsidRPr="00123FD9">
        <w:rPr>
          <w:bCs/>
          <w:lang w:val="vi-VN"/>
        </w:rPr>
        <w:t xml:space="preserve">ờng </w:t>
      </w:r>
      <w:r w:rsidRPr="00123FD9">
        <w:rPr>
          <w:rFonts w:hint="eastAsia"/>
          <w:bCs/>
          <w:lang w:val="vi-VN"/>
        </w:rPr>
        <w:t>đ</w:t>
      </w:r>
      <w:r w:rsidRPr="00123FD9">
        <w:rPr>
          <w:bCs/>
          <w:lang w:val="vi-VN"/>
        </w:rPr>
        <w:t>ịa ph</w:t>
      </w:r>
      <w:r w:rsidRPr="00123FD9">
        <w:rPr>
          <w:rFonts w:hint="eastAsia"/>
          <w:bCs/>
          <w:lang w:val="vi-VN"/>
        </w:rPr>
        <w:t>ươ</w:t>
      </w:r>
      <w:r w:rsidRPr="00123FD9">
        <w:rPr>
          <w:bCs/>
          <w:lang w:val="vi-VN"/>
        </w:rPr>
        <w:t xml:space="preserve">ng </w:t>
      </w:r>
      <w:r w:rsidRPr="00123FD9">
        <w:rPr>
          <w:i/>
          <w:iCs/>
          <w:lang w:val="vi-VN"/>
        </w:rPr>
        <w:t>(bao gồm: đường tỉnh, đường đô thị, đường huyện, đường xã, đường thôn)</w:t>
      </w:r>
      <w:r w:rsidRPr="00123FD9">
        <w:rPr>
          <w:bCs/>
          <w:lang w:val="vi-VN"/>
        </w:rPr>
        <w:t xml:space="preserve"> </w:t>
      </w:r>
      <w:r w:rsidRPr="00123FD9">
        <w:rPr>
          <w:rFonts w:hint="eastAsia"/>
          <w:bCs/>
          <w:lang w:val="vi-VN"/>
        </w:rPr>
        <w:t>đ</w:t>
      </w:r>
      <w:r w:rsidRPr="00123FD9">
        <w:rPr>
          <w:bCs/>
          <w:lang w:val="vi-VN"/>
        </w:rPr>
        <w:t>ang khai thác.</w:t>
      </w:r>
    </w:p>
    <w:p w14:paraId="1C25D4E1" w14:textId="5FCC2833" w:rsidR="003C457E" w:rsidRPr="00734CD4" w:rsidRDefault="00AE6075" w:rsidP="0019539A">
      <w:pPr>
        <w:spacing w:after="120"/>
        <w:ind w:firstLine="709"/>
        <w:jc w:val="both"/>
        <w:rPr>
          <w:bCs/>
          <w:lang w:val="vi-VN"/>
        </w:rPr>
      </w:pPr>
      <w:r w:rsidRPr="00123FD9">
        <w:rPr>
          <w:b/>
          <w:bCs/>
          <w:lang w:val="vi-VN"/>
        </w:rPr>
        <w:t>1.</w:t>
      </w:r>
      <w:r w:rsidR="00E14472" w:rsidRPr="00734CD4">
        <w:rPr>
          <w:b/>
          <w:bCs/>
          <w:lang w:val="vi-VN"/>
        </w:rPr>
        <w:t>4</w:t>
      </w:r>
      <w:r w:rsidRPr="00123FD9">
        <w:rPr>
          <w:b/>
          <w:bCs/>
          <w:lang w:val="vi-VN"/>
        </w:rPr>
        <w:t>.</w:t>
      </w:r>
      <w:r w:rsidRPr="00123FD9">
        <w:rPr>
          <w:lang w:val="vi-VN"/>
        </w:rPr>
        <w:t xml:space="preserve"> </w:t>
      </w:r>
      <w:r w:rsidR="003C457E" w:rsidRPr="00734CD4">
        <w:rPr>
          <w:lang w:val="vi-VN"/>
        </w:rPr>
        <w:t>Về p</w:t>
      </w:r>
      <w:r w:rsidR="0019539A" w:rsidRPr="00123FD9">
        <w:rPr>
          <w:bCs/>
          <w:lang w:val="vi-VN"/>
        </w:rPr>
        <w:t>hân cấp</w:t>
      </w:r>
      <w:r w:rsidR="003C457E" w:rsidRPr="00734CD4">
        <w:rPr>
          <w:bCs/>
          <w:lang w:val="vi-VN"/>
        </w:rPr>
        <w:t>, ủy quyền</w:t>
      </w:r>
      <w:r w:rsidR="0019539A" w:rsidRPr="00123FD9">
        <w:rPr>
          <w:bCs/>
          <w:lang w:val="vi-VN"/>
        </w:rPr>
        <w:t xml:space="preserve"> </w:t>
      </w:r>
      <w:r w:rsidR="009C0318" w:rsidRPr="00734CD4">
        <w:rPr>
          <w:bCs/>
          <w:lang w:val="vi-VN"/>
        </w:rPr>
        <w:t xml:space="preserve">theo </w:t>
      </w:r>
      <w:r w:rsidR="009C0318" w:rsidRPr="00123FD9">
        <w:rPr>
          <w:bCs/>
          <w:lang w:val="vi-VN"/>
        </w:rPr>
        <w:t>Luật Tổ chức chính quyền địa phương ngày 19/6/2015</w:t>
      </w:r>
      <w:r w:rsidR="009C0318" w:rsidRPr="00734CD4">
        <w:rPr>
          <w:bCs/>
          <w:lang w:val="vi-VN"/>
        </w:rPr>
        <w:t xml:space="preserve"> </w:t>
      </w:r>
      <w:r w:rsidR="0019539A" w:rsidRPr="00123FD9">
        <w:rPr>
          <w:bCs/>
          <w:lang w:val="vi-VN"/>
        </w:rPr>
        <w:t>nh</w:t>
      </w:r>
      <w:r w:rsidR="0019539A" w:rsidRPr="00123FD9">
        <w:rPr>
          <w:rFonts w:hint="eastAsia"/>
          <w:bCs/>
          <w:lang w:val="vi-VN"/>
        </w:rPr>
        <w:t>ư</w:t>
      </w:r>
      <w:r w:rsidR="0019539A" w:rsidRPr="00123FD9">
        <w:rPr>
          <w:bCs/>
          <w:lang w:val="vi-VN"/>
        </w:rPr>
        <w:t xml:space="preserve"> sau:</w:t>
      </w:r>
    </w:p>
    <w:p w14:paraId="0B73B63A" w14:textId="72647654" w:rsidR="0019539A" w:rsidRPr="00734CD4" w:rsidRDefault="003C457E" w:rsidP="0019539A">
      <w:pPr>
        <w:spacing w:after="120"/>
        <w:ind w:firstLine="709"/>
        <w:jc w:val="both"/>
        <w:rPr>
          <w:bCs/>
          <w:iCs/>
          <w:lang w:val="vi-VN"/>
        </w:rPr>
      </w:pPr>
      <w:r w:rsidRPr="00734CD4">
        <w:rPr>
          <w:bCs/>
          <w:iCs/>
          <w:lang w:val="vi-VN"/>
        </w:rPr>
        <w:t xml:space="preserve"> Điều 13. Phân cấp cho chính quyền địa phương</w:t>
      </w:r>
    </w:p>
    <w:p w14:paraId="71229739" w14:textId="77777777" w:rsidR="0019539A" w:rsidRPr="00734CD4" w:rsidRDefault="0019539A" w:rsidP="0019539A">
      <w:pPr>
        <w:spacing w:after="120"/>
        <w:ind w:firstLine="709"/>
        <w:jc w:val="both"/>
        <w:rPr>
          <w:bCs/>
          <w:i/>
          <w:iCs/>
          <w:spacing w:val="-2"/>
          <w:lang w:val="vi-VN"/>
        </w:rPr>
      </w:pPr>
      <w:r w:rsidRPr="00734CD4">
        <w:rPr>
          <w:bCs/>
          <w:i/>
          <w:iCs/>
          <w:spacing w:val="-2"/>
          <w:lang w:val="vi-VN"/>
        </w:rPr>
        <w:t>“1. C</w:t>
      </w:r>
      <w:r w:rsidRPr="00734CD4">
        <w:rPr>
          <w:rFonts w:hint="eastAsia"/>
          <w:bCs/>
          <w:i/>
          <w:iCs/>
          <w:spacing w:val="-2"/>
          <w:lang w:val="vi-VN"/>
        </w:rPr>
        <w:t>ă</w:t>
      </w:r>
      <w:r w:rsidRPr="00734CD4">
        <w:rPr>
          <w:bCs/>
          <w:i/>
          <w:iCs/>
          <w:spacing w:val="-2"/>
          <w:lang w:val="vi-VN"/>
        </w:rPr>
        <w:t>n cứ vào yêu cầu công tác, khả n</w:t>
      </w:r>
      <w:r w:rsidRPr="00734CD4">
        <w:rPr>
          <w:rFonts w:hint="eastAsia"/>
          <w:bCs/>
          <w:i/>
          <w:iCs/>
          <w:spacing w:val="-2"/>
          <w:lang w:val="vi-VN"/>
        </w:rPr>
        <w:t>ă</w:t>
      </w:r>
      <w:r w:rsidRPr="00734CD4">
        <w:rPr>
          <w:bCs/>
          <w:i/>
          <w:iCs/>
          <w:spacing w:val="-2"/>
          <w:lang w:val="vi-VN"/>
        </w:rPr>
        <w:t xml:space="preserve">ng thực hiện và </w:t>
      </w:r>
      <w:r w:rsidRPr="00734CD4">
        <w:rPr>
          <w:rFonts w:hint="eastAsia"/>
          <w:bCs/>
          <w:i/>
          <w:iCs/>
          <w:spacing w:val="-2"/>
          <w:lang w:val="vi-VN"/>
        </w:rPr>
        <w:t>đ</w:t>
      </w:r>
      <w:r w:rsidRPr="00734CD4">
        <w:rPr>
          <w:bCs/>
          <w:i/>
          <w:iCs/>
          <w:spacing w:val="-2"/>
          <w:lang w:val="vi-VN"/>
        </w:rPr>
        <w:t xml:space="preserve">iều kiện, tình hình cụ thể của </w:t>
      </w:r>
      <w:r w:rsidRPr="00734CD4">
        <w:rPr>
          <w:rFonts w:hint="eastAsia"/>
          <w:bCs/>
          <w:i/>
          <w:iCs/>
          <w:spacing w:val="-2"/>
          <w:lang w:val="vi-VN"/>
        </w:rPr>
        <w:t>đ</w:t>
      </w:r>
      <w:r w:rsidRPr="00734CD4">
        <w:rPr>
          <w:bCs/>
          <w:i/>
          <w:iCs/>
          <w:spacing w:val="-2"/>
          <w:lang w:val="vi-VN"/>
        </w:rPr>
        <w:t>ịa ph</w:t>
      </w:r>
      <w:r w:rsidRPr="00734CD4">
        <w:rPr>
          <w:rFonts w:hint="eastAsia"/>
          <w:bCs/>
          <w:i/>
          <w:iCs/>
          <w:spacing w:val="-2"/>
          <w:lang w:val="vi-VN"/>
        </w:rPr>
        <w:t>ươ</w:t>
      </w:r>
      <w:r w:rsidRPr="00734CD4">
        <w:rPr>
          <w:bCs/>
          <w:i/>
          <w:iCs/>
          <w:spacing w:val="-2"/>
          <w:lang w:val="vi-VN"/>
        </w:rPr>
        <w:t>ng, c</w:t>
      </w:r>
      <w:r w:rsidRPr="00734CD4">
        <w:rPr>
          <w:rFonts w:hint="eastAsia"/>
          <w:bCs/>
          <w:i/>
          <w:iCs/>
          <w:spacing w:val="-2"/>
          <w:lang w:val="vi-VN"/>
        </w:rPr>
        <w:t>ơ</w:t>
      </w:r>
      <w:r w:rsidRPr="00734CD4">
        <w:rPr>
          <w:bCs/>
          <w:i/>
          <w:iCs/>
          <w:spacing w:val="-2"/>
          <w:lang w:val="vi-VN"/>
        </w:rPr>
        <w:t xml:space="preserve"> quan nhà n</w:t>
      </w:r>
      <w:r w:rsidRPr="00734CD4">
        <w:rPr>
          <w:rFonts w:hint="eastAsia"/>
          <w:bCs/>
          <w:i/>
          <w:iCs/>
          <w:spacing w:val="-2"/>
          <w:lang w:val="vi-VN"/>
        </w:rPr>
        <w:t>ư</w:t>
      </w:r>
      <w:r w:rsidRPr="00734CD4">
        <w:rPr>
          <w:bCs/>
          <w:i/>
          <w:iCs/>
          <w:spacing w:val="-2"/>
          <w:lang w:val="vi-VN"/>
        </w:rPr>
        <w:t xml:space="preserve">ớc ở trung </w:t>
      </w:r>
      <w:r w:rsidRPr="00734CD4">
        <w:rPr>
          <w:rFonts w:hint="eastAsia"/>
          <w:bCs/>
          <w:i/>
          <w:iCs/>
          <w:spacing w:val="-2"/>
          <w:lang w:val="vi-VN"/>
        </w:rPr>
        <w:t>ươ</w:t>
      </w:r>
      <w:r w:rsidRPr="00734CD4">
        <w:rPr>
          <w:bCs/>
          <w:i/>
          <w:iCs/>
          <w:spacing w:val="-2"/>
          <w:lang w:val="vi-VN"/>
        </w:rPr>
        <w:t xml:space="preserve">ng và </w:t>
      </w:r>
      <w:r w:rsidRPr="00734CD4">
        <w:rPr>
          <w:rFonts w:hint="eastAsia"/>
          <w:bCs/>
          <w:i/>
          <w:iCs/>
          <w:spacing w:val="-2"/>
          <w:lang w:val="vi-VN"/>
        </w:rPr>
        <w:t>đ</w:t>
      </w:r>
      <w:r w:rsidRPr="00734CD4">
        <w:rPr>
          <w:bCs/>
          <w:i/>
          <w:iCs/>
          <w:spacing w:val="-2"/>
          <w:lang w:val="vi-VN"/>
        </w:rPr>
        <w:t>ịa ph</w:t>
      </w:r>
      <w:r w:rsidRPr="00734CD4">
        <w:rPr>
          <w:rFonts w:hint="eastAsia"/>
          <w:bCs/>
          <w:i/>
          <w:iCs/>
          <w:spacing w:val="-2"/>
          <w:lang w:val="vi-VN"/>
        </w:rPr>
        <w:t>ươ</w:t>
      </w:r>
      <w:r w:rsidRPr="00734CD4">
        <w:rPr>
          <w:bCs/>
          <w:i/>
          <w:iCs/>
          <w:spacing w:val="-2"/>
          <w:lang w:val="vi-VN"/>
        </w:rPr>
        <w:t xml:space="preserve">ng </w:t>
      </w:r>
      <w:r w:rsidRPr="00734CD4">
        <w:rPr>
          <w:rFonts w:hint="eastAsia"/>
          <w:bCs/>
          <w:i/>
          <w:iCs/>
          <w:spacing w:val="-2"/>
          <w:lang w:val="vi-VN"/>
        </w:rPr>
        <w:t>đư</w:t>
      </w:r>
      <w:r w:rsidRPr="00734CD4">
        <w:rPr>
          <w:bCs/>
          <w:i/>
          <w:iCs/>
          <w:spacing w:val="-2"/>
          <w:lang w:val="vi-VN"/>
        </w:rPr>
        <w:t xml:space="preserve">ợc quyền phân cấp cho chính quyền </w:t>
      </w:r>
      <w:r w:rsidRPr="00734CD4">
        <w:rPr>
          <w:rFonts w:hint="eastAsia"/>
          <w:bCs/>
          <w:i/>
          <w:iCs/>
          <w:spacing w:val="-2"/>
          <w:lang w:val="vi-VN"/>
        </w:rPr>
        <w:t>đ</w:t>
      </w:r>
      <w:r w:rsidRPr="00734CD4">
        <w:rPr>
          <w:bCs/>
          <w:i/>
          <w:iCs/>
          <w:spacing w:val="-2"/>
          <w:lang w:val="vi-VN"/>
        </w:rPr>
        <w:t>ịa ph</w:t>
      </w:r>
      <w:r w:rsidRPr="00734CD4">
        <w:rPr>
          <w:rFonts w:hint="eastAsia"/>
          <w:bCs/>
          <w:i/>
          <w:iCs/>
          <w:spacing w:val="-2"/>
          <w:lang w:val="vi-VN"/>
        </w:rPr>
        <w:t>ươ</w:t>
      </w:r>
      <w:r w:rsidRPr="00734CD4">
        <w:rPr>
          <w:bCs/>
          <w:i/>
          <w:iCs/>
          <w:spacing w:val="-2"/>
          <w:lang w:val="vi-VN"/>
        </w:rPr>
        <w:t>ng hoặc c</w:t>
      </w:r>
      <w:r w:rsidRPr="00734CD4">
        <w:rPr>
          <w:rFonts w:hint="eastAsia"/>
          <w:bCs/>
          <w:i/>
          <w:iCs/>
          <w:spacing w:val="-2"/>
          <w:lang w:val="vi-VN"/>
        </w:rPr>
        <w:t>ơ</w:t>
      </w:r>
      <w:r w:rsidRPr="00734CD4">
        <w:rPr>
          <w:bCs/>
          <w:i/>
          <w:iCs/>
          <w:spacing w:val="-2"/>
          <w:lang w:val="vi-VN"/>
        </w:rPr>
        <w:t xml:space="preserve"> quan nhà n</w:t>
      </w:r>
      <w:r w:rsidRPr="00734CD4">
        <w:rPr>
          <w:rFonts w:hint="eastAsia"/>
          <w:bCs/>
          <w:i/>
          <w:iCs/>
          <w:spacing w:val="-2"/>
          <w:lang w:val="vi-VN"/>
        </w:rPr>
        <w:t>ư</w:t>
      </w:r>
      <w:r w:rsidRPr="00734CD4">
        <w:rPr>
          <w:bCs/>
          <w:i/>
          <w:iCs/>
          <w:spacing w:val="-2"/>
          <w:lang w:val="vi-VN"/>
        </w:rPr>
        <w:t>ớc cấp d</w:t>
      </w:r>
      <w:r w:rsidRPr="00734CD4">
        <w:rPr>
          <w:rFonts w:hint="eastAsia"/>
          <w:bCs/>
          <w:i/>
          <w:iCs/>
          <w:spacing w:val="-2"/>
          <w:lang w:val="vi-VN"/>
        </w:rPr>
        <w:t>ư</w:t>
      </w:r>
      <w:r w:rsidRPr="00734CD4">
        <w:rPr>
          <w:bCs/>
          <w:i/>
          <w:iCs/>
          <w:spacing w:val="-2"/>
          <w:lang w:val="vi-VN"/>
        </w:rPr>
        <w:t>ới thực hiện một cách liên tục, th</w:t>
      </w:r>
      <w:r w:rsidRPr="00734CD4">
        <w:rPr>
          <w:rFonts w:hint="eastAsia"/>
          <w:bCs/>
          <w:i/>
          <w:iCs/>
          <w:spacing w:val="-2"/>
          <w:lang w:val="vi-VN"/>
        </w:rPr>
        <w:t>ư</w:t>
      </w:r>
      <w:r w:rsidRPr="00734CD4">
        <w:rPr>
          <w:bCs/>
          <w:i/>
          <w:iCs/>
          <w:spacing w:val="-2"/>
          <w:lang w:val="vi-VN"/>
        </w:rPr>
        <w:t>ờng xuyên một hoặc một số nhiệm vụ, quyền hạn thuộc thẩm quyền của mình, trừ tr</w:t>
      </w:r>
      <w:r w:rsidRPr="00734CD4">
        <w:rPr>
          <w:rFonts w:hint="eastAsia"/>
          <w:bCs/>
          <w:i/>
          <w:iCs/>
          <w:spacing w:val="-2"/>
          <w:lang w:val="vi-VN"/>
        </w:rPr>
        <w:t>ư</w:t>
      </w:r>
      <w:r w:rsidRPr="00734CD4">
        <w:rPr>
          <w:bCs/>
          <w:i/>
          <w:iCs/>
          <w:spacing w:val="-2"/>
          <w:lang w:val="vi-VN"/>
        </w:rPr>
        <w:t xml:space="preserve">ờng hợp pháp luật có quy </w:t>
      </w:r>
      <w:r w:rsidRPr="00734CD4">
        <w:rPr>
          <w:rFonts w:hint="eastAsia"/>
          <w:bCs/>
          <w:i/>
          <w:iCs/>
          <w:spacing w:val="-2"/>
          <w:lang w:val="vi-VN"/>
        </w:rPr>
        <w:t>đ</w:t>
      </w:r>
      <w:r w:rsidRPr="00734CD4">
        <w:rPr>
          <w:bCs/>
          <w:i/>
          <w:iCs/>
          <w:spacing w:val="-2"/>
          <w:lang w:val="vi-VN"/>
        </w:rPr>
        <w:t>ịnh khác.</w:t>
      </w:r>
    </w:p>
    <w:p w14:paraId="571062D6" w14:textId="77777777" w:rsidR="0019539A" w:rsidRPr="00123FD9" w:rsidRDefault="0019539A" w:rsidP="0019539A">
      <w:pPr>
        <w:spacing w:after="120"/>
        <w:ind w:firstLine="709"/>
        <w:jc w:val="both"/>
        <w:rPr>
          <w:bCs/>
          <w:i/>
          <w:iCs/>
          <w:lang w:val="vi-VN"/>
        </w:rPr>
      </w:pPr>
      <w:r w:rsidRPr="00123FD9">
        <w:rPr>
          <w:bCs/>
          <w:i/>
          <w:iCs/>
          <w:lang w:val="vi-VN"/>
        </w:rPr>
        <w:t xml:space="preserve">2. Việc phân cấp phải bảo </w:t>
      </w:r>
      <w:r w:rsidRPr="00123FD9">
        <w:rPr>
          <w:rFonts w:hint="eastAsia"/>
          <w:bCs/>
          <w:i/>
          <w:iCs/>
          <w:lang w:val="vi-VN"/>
        </w:rPr>
        <w:t>đ</w:t>
      </w:r>
      <w:r w:rsidRPr="00123FD9">
        <w:rPr>
          <w:bCs/>
          <w:i/>
          <w:iCs/>
          <w:lang w:val="vi-VN"/>
        </w:rPr>
        <w:t xml:space="preserve">ảm các nguyên tắc quy </w:t>
      </w:r>
      <w:r w:rsidRPr="00123FD9">
        <w:rPr>
          <w:rFonts w:hint="eastAsia"/>
          <w:bCs/>
          <w:i/>
          <w:iCs/>
          <w:lang w:val="vi-VN"/>
        </w:rPr>
        <w:t>đ</w:t>
      </w:r>
      <w:r w:rsidRPr="00123FD9">
        <w:rPr>
          <w:bCs/>
          <w:i/>
          <w:iCs/>
          <w:lang w:val="vi-VN"/>
        </w:rPr>
        <w:t xml:space="preserve">ịnh tại khoản 2 </w:t>
      </w:r>
      <w:r w:rsidRPr="00123FD9">
        <w:rPr>
          <w:rFonts w:hint="eastAsia"/>
          <w:bCs/>
          <w:i/>
          <w:iCs/>
          <w:lang w:val="vi-VN"/>
        </w:rPr>
        <w:t>Đ</w:t>
      </w:r>
      <w:r w:rsidRPr="00123FD9">
        <w:rPr>
          <w:bCs/>
          <w:i/>
          <w:iCs/>
          <w:lang w:val="vi-VN"/>
        </w:rPr>
        <w:t xml:space="preserve">iều 11 của Luật này và phải </w:t>
      </w:r>
      <w:r w:rsidRPr="00123FD9">
        <w:rPr>
          <w:rFonts w:hint="eastAsia"/>
          <w:bCs/>
          <w:i/>
          <w:iCs/>
          <w:lang w:val="vi-VN"/>
        </w:rPr>
        <w:t>đư</w:t>
      </w:r>
      <w:r w:rsidRPr="00123FD9">
        <w:rPr>
          <w:bCs/>
          <w:i/>
          <w:iCs/>
          <w:lang w:val="vi-VN"/>
        </w:rPr>
        <w:t xml:space="preserve">ợc quy </w:t>
      </w:r>
      <w:r w:rsidRPr="00123FD9">
        <w:rPr>
          <w:rFonts w:hint="eastAsia"/>
          <w:bCs/>
          <w:i/>
          <w:iCs/>
          <w:lang w:val="vi-VN"/>
        </w:rPr>
        <w:t>đ</w:t>
      </w:r>
      <w:r w:rsidRPr="00123FD9">
        <w:rPr>
          <w:bCs/>
          <w:i/>
          <w:iCs/>
          <w:lang w:val="vi-VN"/>
        </w:rPr>
        <w:t>ịnh trong v</w:t>
      </w:r>
      <w:r w:rsidRPr="00123FD9">
        <w:rPr>
          <w:rFonts w:hint="eastAsia"/>
          <w:bCs/>
          <w:i/>
          <w:iCs/>
          <w:lang w:val="vi-VN"/>
        </w:rPr>
        <w:t>ă</w:t>
      </w:r>
      <w:r w:rsidRPr="00123FD9">
        <w:rPr>
          <w:bCs/>
          <w:i/>
          <w:iCs/>
          <w:lang w:val="vi-VN"/>
        </w:rPr>
        <w:t>n bản quy phạm pháp luật của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phân cấp, trong </w:t>
      </w:r>
      <w:r w:rsidRPr="00123FD9">
        <w:rPr>
          <w:rFonts w:hint="eastAsia"/>
          <w:bCs/>
          <w:i/>
          <w:iCs/>
          <w:lang w:val="vi-VN"/>
        </w:rPr>
        <w:t>đó</w:t>
      </w:r>
      <w:r w:rsidRPr="00123FD9">
        <w:rPr>
          <w:bCs/>
          <w:i/>
          <w:iCs/>
          <w:lang w:val="vi-VN"/>
        </w:rPr>
        <w:t xml:space="preserve"> xác </w:t>
      </w:r>
      <w:r w:rsidRPr="00123FD9">
        <w:rPr>
          <w:rFonts w:hint="eastAsia"/>
          <w:bCs/>
          <w:i/>
          <w:iCs/>
          <w:lang w:val="vi-VN"/>
        </w:rPr>
        <w:t>đ</w:t>
      </w:r>
      <w:r w:rsidRPr="00123FD9">
        <w:rPr>
          <w:bCs/>
          <w:i/>
          <w:iCs/>
          <w:lang w:val="vi-VN"/>
        </w:rPr>
        <w:t xml:space="preserve">ịnh rõ nhiệm vụ, quyền hạn phân cấp cho chính quyền </w:t>
      </w:r>
      <w:r w:rsidRPr="00123FD9">
        <w:rPr>
          <w:rFonts w:hint="eastAsia"/>
          <w:bCs/>
          <w:i/>
          <w:iCs/>
          <w:lang w:val="vi-VN"/>
        </w:rPr>
        <w:t>đ</w:t>
      </w:r>
      <w:r w:rsidRPr="00123FD9">
        <w:rPr>
          <w:bCs/>
          <w:i/>
          <w:iCs/>
          <w:lang w:val="vi-VN"/>
        </w:rPr>
        <w:t>ịa ph</w:t>
      </w:r>
      <w:r w:rsidRPr="00123FD9">
        <w:rPr>
          <w:rFonts w:hint="eastAsia"/>
          <w:bCs/>
          <w:i/>
          <w:iCs/>
          <w:lang w:val="vi-VN"/>
        </w:rPr>
        <w:t>ươ</w:t>
      </w:r>
      <w:r w:rsidRPr="00123FD9">
        <w:rPr>
          <w:bCs/>
          <w:i/>
          <w:iCs/>
          <w:lang w:val="vi-VN"/>
        </w:rPr>
        <w:t>ng hoặc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ớc cấp d</w:t>
      </w:r>
      <w:r w:rsidRPr="00123FD9">
        <w:rPr>
          <w:rFonts w:hint="eastAsia"/>
          <w:bCs/>
          <w:i/>
          <w:iCs/>
          <w:lang w:val="vi-VN"/>
        </w:rPr>
        <w:t>ư</w:t>
      </w:r>
      <w:r w:rsidRPr="00123FD9">
        <w:rPr>
          <w:bCs/>
          <w:i/>
          <w:iCs/>
          <w:lang w:val="vi-VN"/>
        </w:rPr>
        <w:t>ới, trách nhiệm của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ớc phân cấp và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w:t>
      </w:r>
      <w:r w:rsidRPr="00123FD9">
        <w:rPr>
          <w:rFonts w:hint="eastAsia"/>
          <w:bCs/>
          <w:i/>
          <w:iCs/>
          <w:lang w:val="vi-VN"/>
        </w:rPr>
        <w:t>đư</w:t>
      </w:r>
      <w:r w:rsidRPr="00123FD9">
        <w:rPr>
          <w:bCs/>
          <w:i/>
          <w:iCs/>
          <w:lang w:val="vi-VN"/>
        </w:rPr>
        <w:t>ợc phân cấp.</w:t>
      </w:r>
    </w:p>
    <w:p w14:paraId="2AAC92C5" w14:textId="77777777" w:rsidR="0019539A" w:rsidRPr="00734CD4" w:rsidRDefault="0019539A" w:rsidP="0019539A">
      <w:pPr>
        <w:spacing w:after="120"/>
        <w:ind w:firstLine="709"/>
        <w:jc w:val="both"/>
        <w:rPr>
          <w:bCs/>
          <w:i/>
          <w:iCs/>
          <w:spacing w:val="-2"/>
          <w:lang w:val="vi-VN"/>
        </w:rPr>
      </w:pPr>
      <w:r w:rsidRPr="00734CD4">
        <w:rPr>
          <w:bCs/>
          <w:i/>
          <w:iCs/>
          <w:spacing w:val="-2"/>
          <w:lang w:val="vi-VN"/>
        </w:rPr>
        <w:t>3. C</w:t>
      </w:r>
      <w:r w:rsidRPr="00734CD4">
        <w:rPr>
          <w:rFonts w:hint="eastAsia"/>
          <w:bCs/>
          <w:i/>
          <w:iCs/>
          <w:spacing w:val="-2"/>
          <w:lang w:val="vi-VN"/>
        </w:rPr>
        <w:t>ơ</w:t>
      </w:r>
      <w:r w:rsidRPr="00734CD4">
        <w:rPr>
          <w:bCs/>
          <w:i/>
          <w:iCs/>
          <w:spacing w:val="-2"/>
          <w:lang w:val="vi-VN"/>
        </w:rPr>
        <w:t xml:space="preserve"> quan nhà n</w:t>
      </w:r>
      <w:r w:rsidRPr="00734CD4">
        <w:rPr>
          <w:rFonts w:hint="eastAsia"/>
          <w:bCs/>
          <w:i/>
          <w:iCs/>
          <w:spacing w:val="-2"/>
          <w:lang w:val="vi-VN"/>
        </w:rPr>
        <w:t>ư</w:t>
      </w:r>
      <w:r w:rsidRPr="00734CD4">
        <w:rPr>
          <w:bCs/>
          <w:i/>
          <w:iCs/>
          <w:spacing w:val="-2"/>
          <w:lang w:val="vi-VN"/>
        </w:rPr>
        <w:t xml:space="preserve">ớc cấp trên khi phân cấp nhiệm vụ, quyền hạn cho chính quyền </w:t>
      </w:r>
      <w:r w:rsidRPr="00734CD4">
        <w:rPr>
          <w:rFonts w:hint="eastAsia"/>
          <w:bCs/>
          <w:i/>
          <w:iCs/>
          <w:spacing w:val="-2"/>
          <w:lang w:val="vi-VN"/>
        </w:rPr>
        <w:t>đ</w:t>
      </w:r>
      <w:r w:rsidRPr="00734CD4">
        <w:rPr>
          <w:bCs/>
          <w:i/>
          <w:iCs/>
          <w:spacing w:val="-2"/>
          <w:lang w:val="vi-VN"/>
        </w:rPr>
        <w:t>ịa ph</w:t>
      </w:r>
      <w:r w:rsidRPr="00734CD4">
        <w:rPr>
          <w:rFonts w:hint="eastAsia"/>
          <w:bCs/>
          <w:i/>
          <w:iCs/>
          <w:spacing w:val="-2"/>
          <w:lang w:val="vi-VN"/>
        </w:rPr>
        <w:t>ươ</w:t>
      </w:r>
      <w:r w:rsidRPr="00734CD4">
        <w:rPr>
          <w:bCs/>
          <w:i/>
          <w:iCs/>
          <w:spacing w:val="-2"/>
          <w:lang w:val="vi-VN"/>
        </w:rPr>
        <w:t>ng hoặc c</w:t>
      </w:r>
      <w:r w:rsidRPr="00734CD4">
        <w:rPr>
          <w:rFonts w:hint="eastAsia"/>
          <w:bCs/>
          <w:i/>
          <w:iCs/>
          <w:spacing w:val="-2"/>
          <w:lang w:val="vi-VN"/>
        </w:rPr>
        <w:t>ơ</w:t>
      </w:r>
      <w:r w:rsidRPr="00734CD4">
        <w:rPr>
          <w:bCs/>
          <w:i/>
          <w:iCs/>
          <w:spacing w:val="-2"/>
          <w:lang w:val="vi-VN"/>
        </w:rPr>
        <w:t xml:space="preserve"> quan nhà n</w:t>
      </w:r>
      <w:r w:rsidRPr="00734CD4">
        <w:rPr>
          <w:rFonts w:hint="eastAsia"/>
          <w:bCs/>
          <w:i/>
          <w:iCs/>
          <w:spacing w:val="-2"/>
          <w:lang w:val="vi-VN"/>
        </w:rPr>
        <w:t>ư</w:t>
      </w:r>
      <w:r w:rsidRPr="00734CD4">
        <w:rPr>
          <w:bCs/>
          <w:i/>
          <w:iCs/>
          <w:spacing w:val="-2"/>
          <w:lang w:val="vi-VN"/>
        </w:rPr>
        <w:t>ớc cấp d</w:t>
      </w:r>
      <w:r w:rsidRPr="00734CD4">
        <w:rPr>
          <w:rFonts w:hint="eastAsia"/>
          <w:bCs/>
          <w:i/>
          <w:iCs/>
          <w:spacing w:val="-2"/>
          <w:lang w:val="vi-VN"/>
        </w:rPr>
        <w:t>ư</w:t>
      </w:r>
      <w:r w:rsidRPr="00734CD4">
        <w:rPr>
          <w:bCs/>
          <w:i/>
          <w:iCs/>
          <w:spacing w:val="-2"/>
          <w:lang w:val="vi-VN"/>
        </w:rPr>
        <w:t xml:space="preserve">ới phải bảo </w:t>
      </w:r>
      <w:r w:rsidRPr="00734CD4">
        <w:rPr>
          <w:rFonts w:hint="eastAsia"/>
          <w:bCs/>
          <w:i/>
          <w:iCs/>
          <w:spacing w:val="-2"/>
          <w:lang w:val="vi-VN"/>
        </w:rPr>
        <w:t>đ</w:t>
      </w:r>
      <w:r w:rsidRPr="00734CD4">
        <w:rPr>
          <w:bCs/>
          <w:i/>
          <w:iCs/>
          <w:spacing w:val="-2"/>
          <w:lang w:val="vi-VN"/>
        </w:rPr>
        <w:t xml:space="preserve">ảm các nguồn lực và </w:t>
      </w:r>
      <w:r w:rsidRPr="00734CD4">
        <w:rPr>
          <w:rFonts w:hint="eastAsia"/>
          <w:bCs/>
          <w:i/>
          <w:iCs/>
          <w:spacing w:val="-2"/>
          <w:lang w:val="vi-VN"/>
        </w:rPr>
        <w:t>đ</w:t>
      </w:r>
      <w:r w:rsidRPr="00734CD4">
        <w:rPr>
          <w:bCs/>
          <w:i/>
          <w:iCs/>
          <w:spacing w:val="-2"/>
          <w:lang w:val="vi-VN"/>
        </w:rPr>
        <w:t xml:space="preserve">iều kiện cần thiết khác </w:t>
      </w:r>
      <w:r w:rsidRPr="00734CD4">
        <w:rPr>
          <w:rFonts w:hint="eastAsia"/>
          <w:bCs/>
          <w:i/>
          <w:iCs/>
          <w:spacing w:val="-2"/>
          <w:lang w:val="vi-VN"/>
        </w:rPr>
        <w:t>đ</w:t>
      </w:r>
      <w:r w:rsidRPr="00734CD4">
        <w:rPr>
          <w:bCs/>
          <w:i/>
          <w:iCs/>
          <w:spacing w:val="-2"/>
          <w:lang w:val="vi-VN"/>
        </w:rPr>
        <w:t>ể thực hiện nhiệm vụ, quyền hạn mà mình phân cấp; h</w:t>
      </w:r>
      <w:r w:rsidRPr="00734CD4">
        <w:rPr>
          <w:rFonts w:hint="eastAsia"/>
          <w:bCs/>
          <w:i/>
          <w:iCs/>
          <w:spacing w:val="-2"/>
          <w:lang w:val="vi-VN"/>
        </w:rPr>
        <w:t>ư</w:t>
      </w:r>
      <w:r w:rsidRPr="00734CD4">
        <w:rPr>
          <w:bCs/>
          <w:i/>
          <w:iCs/>
          <w:spacing w:val="-2"/>
          <w:lang w:val="vi-VN"/>
        </w:rPr>
        <w:t xml:space="preserve">ớng dẫn, kiểm tra việc thực hiện nhiệm vụ, quyền hạn </w:t>
      </w:r>
      <w:r w:rsidRPr="00734CD4">
        <w:rPr>
          <w:rFonts w:hint="eastAsia"/>
          <w:bCs/>
          <w:i/>
          <w:iCs/>
          <w:spacing w:val="-2"/>
          <w:lang w:val="vi-VN"/>
        </w:rPr>
        <w:t>đã</w:t>
      </w:r>
      <w:r w:rsidRPr="00734CD4">
        <w:rPr>
          <w:bCs/>
          <w:i/>
          <w:iCs/>
          <w:spacing w:val="-2"/>
          <w:lang w:val="vi-VN"/>
        </w:rPr>
        <w:t xml:space="preserve"> phân cấp và chịu trách nhiệm về kết quả thực hiện nhiệm vụ, quyền hạn mà mình phân cấp.</w:t>
      </w:r>
    </w:p>
    <w:p w14:paraId="3987600A" w14:textId="12099614" w:rsidR="0019539A" w:rsidRPr="00734CD4" w:rsidRDefault="0019539A" w:rsidP="0019539A">
      <w:pPr>
        <w:spacing w:after="120"/>
        <w:ind w:firstLine="709"/>
        <w:jc w:val="both"/>
        <w:rPr>
          <w:bCs/>
          <w:i/>
          <w:iCs/>
          <w:lang w:val="vi-VN"/>
        </w:rPr>
      </w:pPr>
      <w:r w:rsidRPr="00123FD9">
        <w:rPr>
          <w:bCs/>
          <w:i/>
          <w:iCs/>
          <w:lang w:val="vi-VN"/>
        </w:rPr>
        <w:t>4.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w:t>
      </w:r>
      <w:r w:rsidRPr="00123FD9">
        <w:rPr>
          <w:rFonts w:hint="eastAsia"/>
          <w:bCs/>
          <w:i/>
          <w:iCs/>
          <w:lang w:val="vi-VN"/>
        </w:rPr>
        <w:t>đư</w:t>
      </w:r>
      <w:r w:rsidRPr="00123FD9">
        <w:rPr>
          <w:bCs/>
          <w:i/>
          <w:iCs/>
          <w:lang w:val="vi-VN"/>
        </w:rPr>
        <w:t>ợc phân cấp chịu trách nhiệm tr</w:t>
      </w:r>
      <w:r w:rsidRPr="00123FD9">
        <w:rPr>
          <w:rFonts w:hint="eastAsia"/>
          <w:bCs/>
          <w:i/>
          <w:iCs/>
          <w:lang w:val="vi-VN"/>
        </w:rPr>
        <w:t>ư</w:t>
      </w:r>
      <w:r w:rsidRPr="00123FD9">
        <w:rPr>
          <w:bCs/>
          <w:i/>
          <w:iCs/>
          <w:lang w:val="vi-VN"/>
        </w:rPr>
        <w:t>ớc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w:t>
      </w:r>
      <w:r w:rsidRPr="00123FD9">
        <w:rPr>
          <w:rFonts w:hint="eastAsia"/>
          <w:bCs/>
          <w:i/>
          <w:iCs/>
          <w:lang w:val="vi-VN"/>
        </w:rPr>
        <w:t>đã</w:t>
      </w:r>
      <w:r w:rsidRPr="00123FD9">
        <w:rPr>
          <w:bCs/>
          <w:i/>
          <w:iCs/>
          <w:lang w:val="vi-VN"/>
        </w:rPr>
        <w:t xml:space="preserve"> phân cấp về việc thực hiện nhiệm vụ, quyền hạn </w:t>
      </w:r>
      <w:r w:rsidRPr="00123FD9">
        <w:rPr>
          <w:rFonts w:hint="eastAsia"/>
          <w:bCs/>
          <w:i/>
          <w:iCs/>
          <w:lang w:val="vi-VN"/>
        </w:rPr>
        <w:t>đư</w:t>
      </w:r>
      <w:r w:rsidRPr="00123FD9">
        <w:rPr>
          <w:bCs/>
          <w:i/>
          <w:iCs/>
          <w:lang w:val="vi-VN"/>
        </w:rPr>
        <w:t>ợc phân cấp. C</w:t>
      </w:r>
      <w:r w:rsidRPr="00123FD9">
        <w:rPr>
          <w:rFonts w:hint="eastAsia"/>
          <w:bCs/>
          <w:i/>
          <w:iCs/>
          <w:lang w:val="vi-VN"/>
        </w:rPr>
        <w:t>ă</w:t>
      </w:r>
      <w:r w:rsidRPr="00123FD9">
        <w:rPr>
          <w:bCs/>
          <w:i/>
          <w:iCs/>
          <w:lang w:val="vi-VN"/>
        </w:rPr>
        <w:t xml:space="preserve">n cứ tình hình cụ thể ở </w:t>
      </w:r>
      <w:r w:rsidRPr="00123FD9">
        <w:rPr>
          <w:rFonts w:hint="eastAsia"/>
          <w:bCs/>
          <w:i/>
          <w:iCs/>
          <w:lang w:val="vi-VN"/>
        </w:rPr>
        <w:t>đ</w:t>
      </w:r>
      <w:r w:rsidRPr="00123FD9">
        <w:rPr>
          <w:bCs/>
          <w:i/>
          <w:iCs/>
          <w:lang w:val="vi-VN"/>
        </w:rPr>
        <w:t>ịa ph</w:t>
      </w:r>
      <w:r w:rsidRPr="00123FD9">
        <w:rPr>
          <w:rFonts w:hint="eastAsia"/>
          <w:bCs/>
          <w:i/>
          <w:iCs/>
          <w:lang w:val="vi-VN"/>
        </w:rPr>
        <w:t>ươ</w:t>
      </w:r>
      <w:r w:rsidRPr="00123FD9">
        <w:rPr>
          <w:bCs/>
          <w:i/>
          <w:iCs/>
          <w:lang w:val="vi-VN"/>
        </w:rPr>
        <w:t>ng,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ở </w:t>
      </w:r>
      <w:r w:rsidRPr="00123FD9">
        <w:rPr>
          <w:rFonts w:hint="eastAsia"/>
          <w:bCs/>
          <w:i/>
          <w:iCs/>
          <w:lang w:val="vi-VN"/>
        </w:rPr>
        <w:t>đ</w:t>
      </w:r>
      <w:r w:rsidRPr="00123FD9">
        <w:rPr>
          <w:bCs/>
          <w:i/>
          <w:iCs/>
          <w:lang w:val="vi-VN"/>
        </w:rPr>
        <w:t>ịa ph</w:t>
      </w:r>
      <w:r w:rsidRPr="00123FD9">
        <w:rPr>
          <w:rFonts w:hint="eastAsia"/>
          <w:bCs/>
          <w:i/>
          <w:iCs/>
          <w:lang w:val="vi-VN"/>
        </w:rPr>
        <w:t>ươ</w:t>
      </w:r>
      <w:r w:rsidRPr="00123FD9">
        <w:rPr>
          <w:bCs/>
          <w:i/>
          <w:iCs/>
          <w:lang w:val="vi-VN"/>
        </w:rPr>
        <w:t xml:space="preserve">ng có thể phân cấp tiếp cho chính quyền </w:t>
      </w:r>
      <w:r w:rsidRPr="00123FD9">
        <w:rPr>
          <w:rFonts w:hint="eastAsia"/>
          <w:bCs/>
          <w:i/>
          <w:iCs/>
          <w:lang w:val="vi-VN"/>
        </w:rPr>
        <w:t>đ</w:t>
      </w:r>
      <w:r w:rsidRPr="00123FD9">
        <w:rPr>
          <w:bCs/>
          <w:i/>
          <w:iCs/>
          <w:lang w:val="vi-VN"/>
        </w:rPr>
        <w:t>ịa ph</w:t>
      </w:r>
      <w:r w:rsidRPr="00123FD9">
        <w:rPr>
          <w:rFonts w:hint="eastAsia"/>
          <w:bCs/>
          <w:i/>
          <w:iCs/>
          <w:lang w:val="vi-VN"/>
        </w:rPr>
        <w:t>ươ</w:t>
      </w:r>
      <w:r w:rsidRPr="00123FD9">
        <w:rPr>
          <w:bCs/>
          <w:i/>
          <w:iCs/>
          <w:lang w:val="vi-VN"/>
        </w:rPr>
        <w:t>ng hoặc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ớc cấp d</w:t>
      </w:r>
      <w:r w:rsidRPr="00123FD9">
        <w:rPr>
          <w:rFonts w:hint="eastAsia"/>
          <w:bCs/>
          <w:i/>
          <w:iCs/>
          <w:lang w:val="vi-VN"/>
        </w:rPr>
        <w:t>ư</w:t>
      </w:r>
      <w:r w:rsidRPr="00123FD9">
        <w:rPr>
          <w:bCs/>
          <w:i/>
          <w:iCs/>
          <w:lang w:val="vi-VN"/>
        </w:rPr>
        <w:t xml:space="preserve">ới thực hiện các nhiệm vụ, quyền hạn </w:t>
      </w:r>
      <w:r w:rsidRPr="00123FD9">
        <w:rPr>
          <w:rFonts w:hint="eastAsia"/>
          <w:bCs/>
          <w:i/>
          <w:iCs/>
          <w:lang w:val="vi-VN"/>
        </w:rPr>
        <w:t>đã</w:t>
      </w:r>
      <w:r w:rsidRPr="00123FD9">
        <w:rPr>
          <w:bCs/>
          <w:i/>
          <w:iCs/>
          <w:lang w:val="vi-VN"/>
        </w:rPr>
        <w:t xml:space="preserve"> </w:t>
      </w:r>
      <w:r w:rsidRPr="00123FD9">
        <w:rPr>
          <w:rFonts w:hint="eastAsia"/>
          <w:bCs/>
          <w:i/>
          <w:iCs/>
          <w:lang w:val="vi-VN"/>
        </w:rPr>
        <w:t>đư</w:t>
      </w:r>
      <w:r w:rsidRPr="00123FD9">
        <w:rPr>
          <w:bCs/>
          <w:i/>
          <w:iCs/>
          <w:lang w:val="vi-VN"/>
        </w:rPr>
        <w:t>ợc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ớc cấp trên phân cấp nh</w:t>
      </w:r>
      <w:r w:rsidRPr="00123FD9">
        <w:rPr>
          <w:rFonts w:hint="eastAsia"/>
          <w:bCs/>
          <w:i/>
          <w:iCs/>
          <w:lang w:val="vi-VN"/>
        </w:rPr>
        <w:t>ư</w:t>
      </w:r>
      <w:r w:rsidRPr="00123FD9">
        <w:rPr>
          <w:bCs/>
          <w:i/>
          <w:iCs/>
          <w:lang w:val="vi-VN"/>
        </w:rPr>
        <w:t xml:space="preserve">ng phải </w:t>
      </w:r>
      <w:r w:rsidRPr="00123FD9">
        <w:rPr>
          <w:rFonts w:hint="eastAsia"/>
          <w:bCs/>
          <w:i/>
          <w:iCs/>
          <w:lang w:val="vi-VN"/>
        </w:rPr>
        <w:t>đư</w:t>
      </w:r>
      <w:r w:rsidRPr="00123FD9">
        <w:rPr>
          <w:bCs/>
          <w:i/>
          <w:iCs/>
          <w:lang w:val="vi-VN"/>
        </w:rPr>
        <w:t xml:space="preserve">ợc sự </w:t>
      </w:r>
      <w:r w:rsidRPr="00123FD9">
        <w:rPr>
          <w:rFonts w:hint="eastAsia"/>
          <w:bCs/>
          <w:i/>
          <w:iCs/>
          <w:lang w:val="vi-VN"/>
        </w:rPr>
        <w:t>đ</w:t>
      </w:r>
      <w:r w:rsidRPr="00123FD9">
        <w:rPr>
          <w:bCs/>
          <w:i/>
          <w:iCs/>
          <w:lang w:val="vi-VN"/>
        </w:rPr>
        <w:t>ồng ý của c</w:t>
      </w:r>
      <w:r w:rsidRPr="00123FD9">
        <w:rPr>
          <w:rFonts w:hint="eastAsia"/>
          <w:bCs/>
          <w:i/>
          <w:iCs/>
          <w:lang w:val="vi-VN"/>
        </w:rPr>
        <w:t>ơ</w:t>
      </w:r>
      <w:r w:rsidRPr="00123FD9">
        <w:rPr>
          <w:bCs/>
          <w:i/>
          <w:iCs/>
          <w:lang w:val="vi-VN"/>
        </w:rPr>
        <w:t xml:space="preserve"> quan nhà n</w:t>
      </w:r>
      <w:r w:rsidRPr="00123FD9">
        <w:rPr>
          <w:rFonts w:hint="eastAsia"/>
          <w:bCs/>
          <w:i/>
          <w:iCs/>
          <w:lang w:val="vi-VN"/>
        </w:rPr>
        <w:t>ư</w:t>
      </w:r>
      <w:r w:rsidRPr="00123FD9">
        <w:rPr>
          <w:bCs/>
          <w:i/>
          <w:iCs/>
          <w:lang w:val="vi-VN"/>
        </w:rPr>
        <w:t xml:space="preserve">ớc </w:t>
      </w:r>
      <w:r w:rsidRPr="00123FD9">
        <w:rPr>
          <w:rFonts w:hint="eastAsia"/>
          <w:bCs/>
          <w:i/>
          <w:iCs/>
          <w:lang w:val="vi-VN"/>
        </w:rPr>
        <w:t>đã</w:t>
      </w:r>
      <w:r w:rsidRPr="00123FD9">
        <w:rPr>
          <w:bCs/>
          <w:i/>
          <w:iCs/>
          <w:lang w:val="vi-VN"/>
        </w:rPr>
        <w:t xml:space="preserve"> phân cấp.”.</w:t>
      </w:r>
    </w:p>
    <w:p w14:paraId="5474A262" w14:textId="77777777" w:rsidR="003C457E" w:rsidRPr="00734CD4" w:rsidRDefault="003C457E" w:rsidP="003C457E">
      <w:pPr>
        <w:spacing w:after="120"/>
        <w:ind w:firstLine="709"/>
        <w:jc w:val="both"/>
        <w:rPr>
          <w:bCs/>
          <w:iCs/>
          <w:lang w:val="vi-VN"/>
        </w:rPr>
      </w:pPr>
      <w:r w:rsidRPr="00734CD4">
        <w:rPr>
          <w:bCs/>
          <w:iCs/>
          <w:lang w:val="vi-VN"/>
        </w:rPr>
        <w:lastRenderedPageBreak/>
        <w:t xml:space="preserve">Điều 14. Ủy quyền cho cơ quan hành chính nhà nước ở địa phương  </w:t>
      </w:r>
    </w:p>
    <w:p w14:paraId="19867F3E" w14:textId="63CDF6E8" w:rsidR="003C457E" w:rsidRPr="00734CD4" w:rsidRDefault="003C457E" w:rsidP="003C457E">
      <w:pPr>
        <w:spacing w:after="120"/>
        <w:ind w:firstLine="709"/>
        <w:jc w:val="both"/>
        <w:rPr>
          <w:bCs/>
          <w:i/>
          <w:iCs/>
          <w:lang w:val="vi-VN"/>
        </w:rPr>
      </w:pPr>
      <w:r w:rsidRPr="00734CD4">
        <w:rPr>
          <w:bCs/>
          <w:i/>
          <w:iCs/>
          <w:lang w:val="vi-VN"/>
        </w:rPr>
        <w:t>“1. Trong trường hợp cần thiết, cơ quan hành chính nhà nước cấp trên có thể ủy quyền bằng văn bản cho Ủy ban nhân dân cấp dưới hoặc cơ quan, tổ chức khác thực hiện một hoặc một số nhiệm vụ, quyền hạn của mình trong khoảng thời gian xác định kèm theo các điều kiện cụ thể.</w:t>
      </w:r>
    </w:p>
    <w:p w14:paraId="57CC27BE" w14:textId="77777777" w:rsidR="003C457E" w:rsidRPr="00734CD4" w:rsidRDefault="003C457E" w:rsidP="003C457E">
      <w:pPr>
        <w:spacing w:after="120"/>
        <w:ind w:firstLine="709"/>
        <w:jc w:val="both"/>
        <w:rPr>
          <w:bCs/>
          <w:i/>
          <w:iCs/>
          <w:lang w:val="vi-VN"/>
        </w:rPr>
      </w:pPr>
      <w:r w:rsidRPr="00734CD4">
        <w:rPr>
          <w:bCs/>
          <w:i/>
          <w:iCs/>
          <w:lang w:val="vi-VN"/>
        </w:rPr>
        <w:t xml:space="preserve">2. Cơ quan hành chính nhà nước cấp trên khi ủy quyền cho Ủy ban nhân dân cấp dưới hoặc cơ quan, tổ chức khác phải bảo đảm các nguồn lực và điều kiện cần thiết khác để thực hiện nhiệm vụ, quyền hạn mà mình ủy quyền; hướng dẫn, kiểm tra việc thực hiện nhiệm vụ, quyền hạn đã ủy quyền và chịu trách nhiệm về kết quả thực hiện nhiệm vụ, quyền hạn mà mình đã ủy quyền.  </w:t>
      </w:r>
    </w:p>
    <w:p w14:paraId="5C9179BE" w14:textId="78E1F341" w:rsidR="003C457E" w:rsidRPr="00734CD4" w:rsidRDefault="003C457E" w:rsidP="003C457E">
      <w:pPr>
        <w:spacing w:after="120"/>
        <w:ind w:firstLine="709"/>
        <w:jc w:val="both"/>
        <w:rPr>
          <w:bCs/>
          <w:i/>
          <w:iCs/>
          <w:lang w:val="vi-VN"/>
        </w:rPr>
      </w:pPr>
      <w:r w:rsidRPr="00734CD4">
        <w:rPr>
          <w:bCs/>
          <w:i/>
          <w:iCs/>
          <w:lang w:val="vi-VN"/>
        </w:rPr>
        <w:t xml:space="preserve">3. Cơ quan, tổ chức được ủy quyền phải thực hiện đúng nội dung và chịu trách nhiệm trước cơ quan hành chính nhà nước cấp trên về việc thực hiện nhiệm vụ, quyền hạn mà mình được ủy quyền. Cơ quan, tổ chức nhận ủy quyền không được ủy quyền tiếp cho cơ quan, tổ chức khác thực hiện các nhiệm vụ, quyền hạn đã được cơ quan hành chính nhà nước cấp trên ủy quyền.”    </w:t>
      </w:r>
    </w:p>
    <w:p w14:paraId="00B002D0" w14:textId="63FA73CC" w:rsidR="003C457E" w:rsidRPr="00734CD4" w:rsidRDefault="003C457E" w:rsidP="003C457E">
      <w:pPr>
        <w:spacing w:after="120"/>
        <w:ind w:firstLine="709"/>
        <w:jc w:val="both"/>
        <w:rPr>
          <w:bCs/>
          <w:iCs/>
          <w:lang w:val="vi-VN"/>
        </w:rPr>
      </w:pPr>
      <w:r w:rsidRPr="00734CD4">
        <w:rPr>
          <w:b/>
          <w:bCs/>
          <w:i/>
          <w:iCs/>
          <w:lang w:val="vi-VN"/>
        </w:rPr>
        <w:t>Như vậy:</w:t>
      </w:r>
      <w:r w:rsidRPr="00734CD4">
        <w:rPr>
          <w:bCs/>
          <w:i/>
          <w:iCs/>
          <w:lang w:val="vi-VN"/>
        </w:rPr>
        <w:t xml:space="preserve"> </w:t>
      </w:r>
      <w:r w:rsidRPr="00734CD4">
        <w:rPr>
          <w:bCs/>
          <w:iCs/>
          <w:lang w:val="vi-VN"/>
        </w:rPr>
        <w:t>Ủy ban nhân cấp tỉnh được phân cấp và ủy quyền cho Ủy ban nhân cấp huyện thực hiện một cách liên tục, thường xuyên một hoặc một số nhiệm vụ, quyền hạn thuộc thẩm quyền của mình…, đồng thời có thể ủy quyền bằng văn bản cho Ủy ban nhân dân cấp dưới hoặc cơ quan, tổ chức khác thực hiện một hoặc một số nhiệm vụ, quyền hạn của mình… vì vậy việc quản lý đường tỉnh Ủy ban nhân dân cấp tỉnh được phân cấp, ủy quyền cho Ủy ban nhân dân cấp huyện thực hiện.</w:t>
      </w:r>
    </w:p>
    <w:p w14:paraId="443DEF77" w14:textId="29AC0510" w:rsidR="001B1BA6" w:rsidRPr="00123FD9" w:rsidRDefault="00024035" w:rsidP="0019539A">
      <w:pPr>
        <w:spacing w:after="120"/>
        <w:ind w:firstLine="709"/>
        <w:jc w:val="both"/>
        <w:rPr>
          <w:b/>
          <w:bCs/>
          <w:lang w:val="vi-VN"/>
        </w:rPr>
      </w:pPr>
      <w:r w:rsidRPr="00123FD9">
        <w:rPr>
          <w:b/>
          <w:bCs/>
          <w:lang w:val="vi-VN"/>
        </w:rPr>
        <w:t>2</w:t>
      </w:r>
      <w:r w:rsidR="00826B13" w:rsidRPr="00123FD9">
        <w:rPr>
          <w:b/>
          <w:bCs/>
          <w:lang w:val="vi-VN"/>
        </w:rPr>
        <w:t>. Mục đích</w:t>
      </w:r>
    </w:p>
    <w:p w14:paraId="248BFB20" w14:textId="45AF69EC" w:rsidR="00944630" w:rsidRPr="00123FD9" w:rsidRDefault="00944630" w:rsidP="0019539A">
      <w:pPr>
        <w:spacing w:after="120"/>
        <w:ind w:firstLine="709"/>
        <w:jc w:val="both"/>
        <w:rPr>
          <w:lang w:val="vi-VN"/>
        </w:rPr>
      </w:pPr>
      <w:r w:rsidRPr="00123FD9">
        <w:rPr>
          <w:lang w:val="vi-VN"/>
        </w:rPr>
        <w:t xml:space="preserve">- </w:t>
      </w:r>
      <w:r w:rsidR="00A2380B" w:rsidRPr="00123FD9">
        <w:rPr>
          <w:lang w:val="vi-VN"/>
        </w:rPr>
        <w:t xml:space="preserve">Quy định việc quản lý </w:t>
      </w:r>
      <w:r w:rsidR="005521B6" w:rsidRPr="00123FD9">
        <w:rPr>
          <w:lang w:val="vi-VN"/>
        </w:rPr>
        <w:t xml:space="preserve">đường địa phương (đường tỉnh, </w:t>
      </w:r>
      <w:r w:rsidR="00A2380B" w:rsidRPr="00123FD9">
        <w:rPr>
          <w:lang w:val="vi-VN"/>
        </w:rPr>
        <w:t>đường đô thị, đường huyện, đường xã, đường thôn</w:t>
      </w:r>
      <w:r w:rsidR="005521B6" w:rsidRPr="00123FD9">
        <w:rPr>
          <w:lang w:val="vi-VN"/>
        </w:rPr>
        <w:t>)</w:t>
      </w:r>
      <w:r w:rsidRPr="00123FD9">
        <w:rPr>
          <w:lang w:val="vi-VN"/>
        </w:rPr>
        <w:t>.</w:t>
      </w:r>
    </w:p>
    <w:p w14:paraId="38A2622C" w14:textId="07DE969B" w:rsidR="00A2380B" w:rsidRPr="00123FD9" w:rsidRDefault="00944630" w:rsidP="0019539A">
      <w:pPr>
        <w:spacing w:after="120"/>
        <w:ind w:firstLine="709"/>
        <w:jc w:val="both"/>
        <w:rPr>
          <w:lang w:val="vi-VN"/>
        </w:rPr>
      </w:pPr>
      <w:r w:rsidRPr="00123FD9">
        <w:rPr>
          <w:lang w:val="vi-VN"/>
        </w:rPr>
        <w:t xml:space="preserve">- </w:t>
      </w:r>
      <w:r w:rsidR="00A2380B" w:rsidRPr="00123FD9">
        <w:rPr>
          <w:lang w:val="vi-VN"/>
        </w:rPr>
        <w:t>Quy định trình tự, thủ tục chấp thuận thiết kế và trình tự, thủ tục cấp phép thi công nút giao đối với đường địa phương đang khai thác</w:t>
      </w:r>
      <w:r w:rsidRPr="00123FD9">
        <w:rPr>
          <w:lang w:val="vi-VN"/>
        </w:rPr>
        <w:t>.</w:t>
      </w:r>
    </w:p>
    <w:p w14:paraId="1FB7E1DB" w14:textId="3D5BD60D" w:rsidR="00A3221C" w:rsidRPr="00123FD9" w:rsidRDefault="00A3221C" w:rsidP="0019539A">
      <w:pPr>
        <w:spacing w:after="120"/>
        <w:ind w:firstLine="709"/>
        <w:jc w:val="both"/>
        <w:rPr>
          <w:lang w:val="vi-VN"/>
        </w:rPr>
      </w:pPr>
      <w:r w:rsidRPr="00123FD9">
        <w:rPr>
          <w:lang w:val="vi-VN"/>
        </w:rPr>
        <w:t xml:space="preserve">- </w:t>
      </w:r>
      <w:r w:rsidR="00056AA4" w:rsidRPr="00123FD9">
        <w:rPr>
          <w:lang w:val="vi-VN"/>
        </w:rPr>
        <w:t>Quy định trình tự, thủ tục cấp giấy phép thi công công trình trên đường bộ địa phương đang khai thác</w:t>
      </w:r>
      <w:r w:rsidR="00F8613D" w:rsidRPr="00123FD9">
        <w:rPr>
          <w:lang w:val="vi-VN"/>
        </w:rPr>
        <w:t>.</w:t>
      </w:r>
    </w:p>
    <w:p w14:paraId="1634FFDC" w14:textId="3491F23E" w:rsidR="00482CEC" w:rsidRPr="00123FD9" w:rsidRDefault="00482CEC" w:rsidP="0019539A">
      <w:pPr>
        <w:spacing w:after="120"/>
        <w:ind w:firstLine="709"/>
        <w:jc w:val="both"/>
        <w:rPr>
          <w:b/>
          <w:bCs/>
          <w:lang w:val="vi-VN"/>
        </w:rPr>
      </w:pPr>
      <w:r w:rsidRPr="00123FD9">
        <w:rPr>
          <w:lang w:val="vi-VN"/>
        </w:rPr>
        <w:t>- Quy định trình tự, thủ tục chấp thuận xây dựng, lắp đặt biển quảng cáo, biển thông tin cổ động, tuyên truyền chính trị và công trình hạ tầng kỹ thuật trong phạm vi bảo vệ kết cấu hạ tầng đường bộ</w:t>
      </w:r>
      <w:r w:rsidR="00BB2741" w:rsidRPr="00123FD9">
        <w:rPr>
          <w:lang w:val="vi-VN"/>
        </w:rPr>
        <w:t>.</w:t>
      </w:r>
    </w:p>
    <w:p w14:paraId="3FE67C0B" w14:textId="372B41BB" w:rsidR="00D167E1" w:rsidRPr="00123FD9" w:rsidRDefault="00024035" w:rsidP="0019539A">
      <w:pPr>
        <w:spacing w:after="120"/>
        <w:ind w:firstLine="709"/>
        <w:jc w:val="both"/>
        <w:rPr>
          <w:lang w:val="vi-VN"/>
        </w:rPr>
      </w:pPr>
      <w:r w:rsidRPr="00123FD9">
        <w:rPr>
          <w:b/>
          <w:bCs/>
          <w:lang w:val="vi-VN"/>
        </w:rPr>
        <w:t>3</w:t>
      </w:r>
      <w:r w:rsidR="00511D9D" w:rsidRPr="00123FD9">
        <w:rPr>
          <w:b/>
          <w:bCs/>
          <w:lang w:val="vi-VN"/>
        </w:rPr>
        <w:t>. Quan điểm xây dựng văn bản</w:t>
      </w:r>
      <w:r w:rsidR="0075744B" w:rsidRPr="00123FD9">
        <w:rPr>
          <w:b/>
          <w:bCs/>
          <w:lang w:val="vi-VN"/>
        </w:rPr>
        <w:t xml:space="preserve">: </w:t>
      </w:r>
      <w:r w:rsidR="0075744B" w:rsidRPr="00123FD9">
        <w:rPr>
          <w:lang w:val="vi-VN"/>
        </w:rPr>
        <w:t xml:space="preserve">Tuân thủ các quy định của </w:t>
      </w:r>
      <w:r w:rsidR="004D074C" w:rsidRPr="00123FD9">
        <w:rPr>
          <w:bCs/>
          <w:lang w:val="vi-VN"/>
        </w:rPr>
        <w:t>Luật Đường bộ ngày 27</w:t>
      </w:r>
      <w:r w:rsidR="00EF00B1" w:rsidRPr="00123FD9">
        <w:rPr>
          <w:bCs/>
          <w:lang w:val="vi-VN"/>
        </w:rPr>
        <w:t>/</w:t>
      </w:r>
      <w:r w:rsidR="004D074C" w:rsidRPr="00123FD9">
        <w:rPr>
          <w:bCs/>
          <w:lang w:val="vi-VN"/>
        </w:rPr>
        <w:t>6</w:t>
      </w:r>
      <w:r w:rsidR="00EF00B1" w:rsidRPr="00123FD9">
        <w:rPr>
          <w:bCs/>
          <w:lang w:val="vi-VN"/>
        </w:rPr>
        <w:t>/</w:t>
      </w:r>
      <w:r w:rsidR="004D074C" w:rsidRPr="00123FD9">
        <w:rPr>
          <w:bCs/>
          <w:lang w:val="vi-VN"/>
        </w:rPr>
        <w:t>2024</w:t>
      </w:r>
      <w:r w:rsidR="00EF00B1" w:rsidRPr="00123FD9">
        <w:rPr>
          <w:bCs/>
          <w:lang w:val="vi-VN"/>
        </w:rPr>
        <w:t>; Luật Tổ chức chính quyền địa phương ngày 19/6/2015</w:t>
      </w:r>
      <w:r w:rsidR="00967867" w:rsidRPr="00123FD9">
        <w:rPr>
          <w:bCs/>
          <w:lang w:val="vi-VN"/>
        </w:rPr>
        <w:t xml:space="preserve"> và quy định của pháp luật liên quan.</w:t>
      </w:r>
    </w:p>
    <w:p w14:paraId="0D5650FD" w14:textId="0B452BB2" w:rsidR="00CC14B6" w:rsidRPr="00123FD9" w:rsidRDefault="002246DD" w:rsidP="0019539A">
      <w:pPr>
        <w:spacing w:after="120"/>
        <w:ind w:firstLine="709"/>
        <w:jc w:val="both"/>
        <w:rPr>
          <w:b/>
          <w:sz w:val="26"/>
          <w:szCs w:val="26"/>
          <w:lang w:val="vi-VN"/>
        </w:rPr>
      </w:pPr>
      <w:r w:rsidRPr="00123FD9">
        <w:rPr>
          <w:b/>
          <w:sz w:val="26"/>
          <w:szCs w:val="26"/>
          <w:lang w:val="vi-VN"/>
        </w:rPr>
        <w:t>II</w:t>
      </w:r>
      <w:r w:rsidR="00434FCD" w:rsidRPr="00123FD9">
        <w:rPr>
          <w:b/>
          <w:sz w:val="26"/>
          <w:szCs w:val="26"/>
          <w:lang w:val="vi-VN"/>
        </w:rPr>
        <w:t>I</w:t>
      </w:r>
      <w:r w:rsidR="00F66779" w:rsidRPr="00123FD9">
        <w:rPr>
          <w:b/>
          <w:sz w:val="26"/>
          <w:szCs w:val="26"/>
          <w:lang w:val="vi-VN"/>
        </w:rPr>
        <w:t xml:space="preserve">. QUÁ TRÌNH XÂY DỰNG </w:t>
      </w:r>
      <w:r w:rsidR="00224C25" w:rsidRPr="00123FD9">
        <w:rPr>
          <w:b/>
          <w:sz w:val="26"/>
          <w:szCs w:val="26"/>
          <w:lang w:val="vi-VN"/>
        </w:rPr>
        <w:t xml:space="preserve">DỰ THẢO </w:t>
      </w:r>
      <w:r w:rsidR="00F66779" w:rsidRPr="00123FD9">
        <w:rPr>
          <w:b/>
          <w:sz w:val="26"/>
          <w:szCs w:val="26"/>
          <w:lang w:val="vi-VN"/>
        </w:rPr>
        <w:t>VĂN BẢN</w:t>
      </w:r>
    </w:p>
    <w:p w14:paraId="6513F8EF" w14:textId="381AA078" w:rsidR="008534A6" w:rsidRPr="00123FD9" w:rsidRDefault="00623F77" w:rsidP="0019539A">
      <w:pPr>
        <w:spacing w:after="120"/>
        <w:ind w:firstLine="706"/>
        <w:jc w:val="both"/>
        <w:rPr>
          <w:bCs/>
          <w:lang w:val="pl-PL"/>
        </w:rPr>
      </w:pPr>
      <w:bookmarkStart w:id="0" w:name="_Hlk86224043"/>
      <w:r w:rsidRPr="00123FD9">
        <w:rPr>
          <w:b/>
          <w:bCs/>
          <w:lang w:val="vi-VN"/>
        </w:rPr>
        <w:t>1.</w:t>
      </w:r>
      <w:r w:rsidRPr="00123FD9">
        <w:rPr>
          <w:lang w:val="vi-VN"/>
        </w:rPr>
        <w:t xml:space="preserve"> </w:t>
      </w:r>
      <w:r w:rsidR="00AD3AEF" w:rsidRPr="00123FD9">
        <w:rPr>
          <w:lang w:val="vi-VN"/>
        </w:rPr>
        <w:t xml:space="preserve">Thực hiện </w:t>
      </w:r>
      <w:r w:rsidR="008D7DC0" w:rsidRPr="00123FD9">
        <w:rPr>
          <w:lang w:val="vi-VN"/>
        </w:rPr>
        <w:t xml:space="preserve">Quyết định số 1012/QĐ-UBND ngày 27/8/2024 của Ủy ban nhân dân tỉnh, </w:t>
      </w:r>
      <w:r w:rsidR="00367754" w:rsidRPr="00123FD9">
        <w:rPr>
          <w:rFonts w:eastAsia="Arial"/>
          <w:lang w:val="vi-VN"/>
        </w:rPr>
        <w:t xml:space="preserve">Sở </w:t>
      </w:r>
      <w:r w:rsidR="00A372D0" w:rsidRPr="00123FD9">
        <w:rPr>
          <w:rFonts w:eastAsia="Arial"/>
          <w:lang w:val="vi-VN"/>
        </w:rPr>
        <w:t>Giao thông vận tải</w:t>
      </w:r>
      <w:r w:rsidR="00367754" w:rsidRPr="00123FD9">
        <w:rPr>
          <w:rFonts w:eastAsia="Arial"/>
          <w:lang w:val="vi-VN"/>
        </w:rPr>
        <w:t xml:space="preserve"> </w:t>
      </w:r>
      <w:bookmarkEnd w:id="0"/>
      <w:r w:rsidR="008534A6" w:rsidRPr="00123FD9">
        <w:rPr>
          <w:lang w:val="pl-PL"/>
        </w:rPr>
        <w:t xml:space="preserve">đã </w:t>
      </w:r>
      <w:r w:rsidR="00545682" w:rsidRPr="00123FD9">
        <w:rPr>
          <w:lang w:val="pl-PL"/>
        </w:rPr>
        <w:t xml:space="preserve">thành lập </w:t>
      </w:r>
      <w:r w:rsidR="008868A4" w:rsidRPr="00123FD9">
        <w:rPr>
          <w:lang w:val="pl-PL"/>
        </w:rPr>
        <w:t xml:space="preserve">Tổ soạn thảo xây dựng dự thảo Quyết định của UBND tỉnh </w:t>
      </w:r>
      <w:r w:rsidR="00856D82" w:rsidRPr="00123FD9">
        <w:rPr>
          <w:bCs/>
          <w:i/>
          <w:lang w:val="pl-PL"/>
        </w:rPr>
        <w:t>(</w:t>
      </w:r>
      <w:r w:rsidR="00856D82" w:rsidRPr="00123FD9">
        <w:rPr>
          <w:i/>
          <w:lang w:val="pl-PL"/>
        </w:rPr>
        <w:t xml:space="preserve">Quyết định số </w:t>
      </w:r>
      <w:r w:rsidR="008868A4" w:rsidRPr="00123FD9">
        <w:rPr>
          <w:i/>
          <w:lang w:val="pl-PL"/>
        </w:rPr>
        <w:t>799</w:t>
      </w:r>
      <w:r w:rsidR="00856D82" w:rsidRPr="00123FD9">
        <w:rPr>
          <w:i/>
          <w:lang w:val="pl-PL"/>
        </w:rPr>
        <w:t>/QĐ-S</w:t>
      </w:r>
      <w:r w:rsidR="00A372D0" w:rsidRPr="00123FD9">
        <w:rPr>
          <w:i/>
          <w:lang w:val="pl-PL"/>
        </w:rPr>
        <w:t>GTVT</w:t>
      </w:r>
      <w:r w:rsidR="00856D82" w:rsidRPr="00123FD9">
        <w:rPr>
          <w:i/>
          <w:lang w:val="pl-PL"/>
        </w:rPr>
        <w:t xml:space="preserve"> ngày </w:t>
      </w:r>
      <w:r w:rsidR="002E3D3E" w:rsidRPr="00123FD9">
        <w:rPr>
          <w:i/>
          <w:lang w:val="pl-PL"/>
        </w:rPr>
        <w:lastRenderedPageBreak/>
        <w:t>1</w:t>
      </w:r>
      <w:r w:rsidR="008868A4" w:rsidRPr="00123FD9">
        <w:rPr>
          <w:i/>
          <w:lang w:val="pl-PL"/>
        </w:rPr>
        <w:t>4</w:t>
      </w:r>
      <w:r w:rsidR="00A372D0" w:rsidRPr="00123FD9">
        <w:rPr>
          <w:i/>
          <w:lang w:val="pl-PL"/>
        </w:rPr>
        <w:t>/1</w:t>
      </w:r>
      <w:r w:rsidR="008868A4" w:rsidRPr="00123FD9">
        <w:rPr>
          <w:i/>
          <w:lang w:val="pl-PL"/>
        </w:rPr>
        <w:t>0</w:t>
      </w:r>
      <w:r w:rsidR="00856D82" w:rsidRPr="00123FD9">
        <w:rPr>
          <w:i/>
          <w:lang w:val="pl-PL"/>
        </w:rPr>
        <w:t>/202</w:t>
      </w:r>
      <w:r w:rsidR="008868A4" w:rsidRPr="00123FD9">
        <w:rPr>
          <w:i/>
          <w:lang w:val="pl-PL"/>
        </w:rPr>
        <w:t>4</w:t>
      </w:r>
      <w:r w:rsidR="00856D82" w:rsidRPr="00123FD9">
        <w:rPr>
          <w:i/>
          <w:lang w:val="pl-PL"/>
        </w:rPr>
        <w:t>)</w:t>
      </w:r>
      <w:r w:rsidR="003E772F" w:rsidRPr="00123FD9">
        <w:rPr>
          <w:lang w:val="pl-PL"/>
        </w:rPr>
        <w:t>.</w:t>
      </w:r>
      <w:r w:rsidR="008534A6" w:rsidRPr="00123FD9">
        <w:rPr>
          <w:lang w:val="pl-PL"/>
        </w:rPr>
        <w:t xml:space="preserve"> Tổ soạn thảo đã tổ chức thu thập, nghiên cứu các văn bản pháp luật và tài liệu có liên quan</w:t>
      </w:r>
      <w:r w:rsidR="003E772F" w:rsidRPr="00123FD9">
        <w:rPr>
          <w:lang w:val="pl-PL"/>
        </w:rPr>
        <w:t xml:space="preserve"> để xây dựng </w:t>
      </w:r>
      <w:r w:rsidR="003E772F" w:rsidRPr="00123FD9">
        <w:rPr>
          <w:bCs/>
          <w:lang w:val="pl-PL"/>
        </w:rPr>
        <w:t>dự thảo Quyết định</w:t>
      </w:r>
      <w:r w:rsidR="008534A6" w:rsidRPr="00123FD9">
        <w:rPr>
          <w:bCs/>
          <w:lang w:val="pl-PL"/>
        </w:rPr>
        <w:t>.</w:t>
      </w:r>
    </w:p>
    <w:p w14:paraId="4A41C30A" w14:textId="2BFA10BA" w:rsidR="005848FE" w:rsidRPr="00123FD9" w:rsidRDefault="00B35EA5" w:rsidP="0019539A">
      <w:pPr>
        <w:spacing w:after="120"/>
        <w:ind w:firstLine="709"/>
        <w:jc w:val="both"/>
        <w:rPr>
          <w:bCs/>
          <w:lang w:val="vi-VN"/>
        </w:rPr>
      </w:pPr>
      <w:r w:rsidRPr="00734CD4">
        <w:rPr>
          <w:b/>
          <w:lang w:val="pl-PL"/>
        </w:rPr>
        <w:t>2</w:t>
      </w:r>
      <w:r w:rsidR="006A6803" w:rsidRPr="00123FD9">
        <w:rPr>
          <w:b/>
          <w:lang w:val="vi-VN"/>
        </w:rPr>
        <w:t>.</w:t>
      </w:r>
      <w:r w:rsidR="006A6803" w:rsidRPr="00123FD9">
        <w:rPr>
          <w:bCs/>
          <w:lang w:val="vi-VN"/>
        </w:rPr>
        <w:t xml:space="preserve"> </w:t>
      </w:r>
      <w:r w:rsidR="005848FE" w:rsidRPr="00123FD9">
        <w:rPr>
          <w:bCs/>
          <w:lang w:val="vi-VN"/>
        </w:rPr>
        <w:t xml:space="preserve">Ngày </w:t>
      </w:r>
      <w:r w:rsidR="007F1E10" w:rsidRPr="00123FD9">
        <w:rPr>
          <w:bCs/>
          <w:lang w:val="vi-VN"/>
        </w:rPr>
        <w:t>01</w:t>
      </w:r>
      <w:r w:rsidR="005848FE" w:rsidRPr="00123FD9">
        <w:rPr>
          <w:bCs/>
          <w:lang w:val="vi-VN"/>
        </w:rPr>
        <w:t>/</w:t>
      </w:r>
      <w:r w:rsidR="006A6803" w:rsidRPr="00123FD9">
        <w:rPr>
          <w:bCs/>
          <w:lang w:val="vi-VN"/>
        </w:rPr>
        <w:t>1</w:t>
      </w:r>
      <w:r w:rsidR="007F1E10" w:rsidRPr="00123FD9">
        <w:rPr>
          <w:bCs/>
          <w:lang w:val="vi-VN"/>
        </w:rPr>
        <w:t>1</w:t>
      </w:r>
      <w:r w:rsidR="005848FE" w:rsidRPr="00123FD9">
        <w:rPr>
          <w:bCs/>
          <w:lang w:val="vi-VN"/>
        </w:rPr>
        <w:t>/202</w:t>
      </w:r>
      <w:r w:rsidR="006A6803" w:rsidRPr="00123FD9">
        <w:rPr>
          <w:bCs/>
          <w:lang w:val="vi-VN"/>
        </w:rPr>
        <w:t>4</w:t>
      </w:r>
      <w:r w:rsidR="005848FE" w:rsidRPr="00123FD9">
        <w:rPr>
          <w:bCs/>
          <w:lang w:val="vi-VN"/>
        </w:rPr>
        <w:t xml:space="preserve">, </w:t>
      </w:r>
      <w:r w:rsidR="00A372D0" w:rsidRPr="00123FD9">
        <w:rPr>
          <w:rFonts w:eastAsia="Arial"/>
          <w:lang w:val="vi-VN"/>
        </w:rPr>
        <w:t xml:space="preserve">Sở Giao thông vận tải </w:t>
      </w:r>
      <w:r w:rsidR="005848FE" w:rsidRPr="00123FD9">
        <w:rPr>
          <w:bCs/>
          <w:lang w:val="vi-VN"/>
        </w:rPr>
        <w:t xml:space="preserve">đã có văn bản số </w:t>
      </w:r>
      <w:r w:rsidR="006A6803" w:rsidRPr="00123FD9">
        <w:rPr>
          <w:bCs/>
          <w:lang w:val="vi-VN"/>
        </w:rPr>
        <w:t>...</w:t>
      </w:r>
      <w:r w:rsidR="005848FE" w:rsidRPr="00123FD9">
        <w:rPr>
          <w:bCs/>
          <w:lang w:val="vi-VN"/>
        </w:rPr>
        <w:t>/</w:t>
      </w:r>
      <w:r w:rsidR="00A372D0" w:rsidRPr="00123FD9">
        <w:rPr>
          <w:bCs/>
          <w:lang w:val="vi-VN"/>
        </w:rPr>
        <w:t>SGTVT</w:t>
      </w:r>
      <w:r w:rsidR="005848FE" w:rsidRPr="00123FD9">
        <w:rPr>
          <w:bCs/>
          <w:lang w:val="vi-VN"/>
        </w:rPr>
        <w:t>-</w:t>
      </w:r>
      <w:r w:rsidR="002E3D3E" w:rsidRPr="00123FD9">
        <w:rPr>
          <w:bCs/>
          <w:lang w:val="vi-VN"/>
        </w:rPr>
        <w:t>KCHT</w:t>
      </w:r>
      <w:r w:rsidR="005848FE" w:rsidRPr="00123FD9">
        <w:rPr>
          <w:bCs/>
          <w:lang w:val="vi-VN"/>
        </w:rPr>
        <w:t xml:space="preserve"> về việc </w:t>
      </w:r>
      <w:r w:rsidR="007F1E10" w:rsidRPr="00123FD9">
        <w:rPr>
          <w:bCs/>
          <w:lang w:val="vi-VN"/>
        </w:rPr>
        <w:t>tham gia ý kiến vào dự thảo Quyết định của UBND tỉnh ban hành Quy định quản lý đường địa phương trên địa bàn tỉnh Tuyên Quang</w:t>
      </w:r>
      <w:r w:rsidR="0000522E" w:rsidRPr="00123FD9">
        <w:rPr>
          <w:bCs/>
          <w:lang w:val="vi-VN"/>
        </w:rPr>
        <w:t xml:space="preserve"> </w:t>
      </w:r>
      <w:r w:rsidR="005848FE" w:rsidRPr="00123FD9">
        <w:rPr>
          <w:bCs/>
          <w:lang w:val="vi-VN"/>
        </w:rPr>
        <w:t xml:space="preserve">gửi các cơ quan, đơn vị có liên quan tham gia </w:t>
      </w:r>
      <w:r w:rsidR="005848FE" w:rsidRPr="00123FD9">
        <w:rPr>
          <w:lang w:val="vi-VN"/>
        </w:rPr>
        <w:t xml:space="preserve">và gửi </w:t>
      </w:r>
      <w:r w:rsidR="00531EDA" w:rsidRPr="00123FD9">
        <w:rPr>
          <w:lang w:val="vi-VN"/>
        </w:rPr>
        <w:t>Ban Biên tập Cổng thông tin điện tử tỉnh</w:t>
      </w:r>
      <w:r w:rsidR="00531EDA" w:rsidRPr="00734CD4">
        <w:rPr>
          <w:lang w:val="pl-PL"/>
        </w:rPr>
        <w:t xml:space="preserve"> để </w:t>
      </w:r>
      <w:r w:rsidR="005848FE" w:rsidRPr="00123FD9">
        <w:rPr>
          <w:lang w:val="vi-VN"/>
        </w:rPr>
        <w:t xml:space="preserve">đăng trên Cổng thông tin điện tử của tỉnh để </w:t>
      </w:r>
      <w:r w:rsidR="0000522E" w:rsidRPr="00123FD9">
        <w:rPr>
          <w:lang w:val="vi-VN"/>
        </w:rPr>
        <w:t xml:space="preserve">các </w:t>
      </w:r>
      <w:r w:rsidR="005848FE" w:rsidRPr="00123FD9">
        <w:rPr>
          <w:lang w:val="vi-VN"/>
        </w:rPr>
        <w:t>cá nhân, tổ chức tham gia ý kiến.</w:t>
      </w:r>
    </w:p>
    <w:p w14:paraId="5A2D33CE" w14:textId="4EAD55EE" w:rsidR="00602802" w:rsidRPr="00123FD9" w:rsidRDefault="005848FE" w:rsidP="0019539A">
      <w:pPr>
        <w:spacing w:after="120"/>
        <w:ind w:firstLine="709"/>
        <w:jc w:val="both"/>
        <w:rPr>
          <w:bCs/>
          <w:lang w:val="vi-VN"/>
        </w:rPr>
      </w:pPr>
      <w:r w:rsidRPr="00123FD9">
        <w:rPr>
          <w:bCs/>
          <w:lang w:val="vi-VN"/>
        </w:rPr>
        <w:t xml:space="preserve">Kết quả, </w:t>
      </w:r>
      <w:bookmarkStart w:id="1" w:name="_Hlk86224421"/>
      <w:r w:rsidR="000C71DD" w:rsidRPr="00123FD9">
        <w:rPr>
          <w:rFonts w:eastAsia="Arial"/>
          <w:lang w:val="vi-VN"/>
        </w:rPr>
        <w:t xml:space="preserve">Sở Giao thông vận tải </w:t>
      </w:r>
      <w:bookmarkEnd w:id="1"/>
      <w:r w:rsidRPr="00123FD9">
        <w:rPr>
          <w:bCs/>
          <w:lang w:val="vi-VN"/>
        </w:rPr>
        <w:t xml:space="preserve">nhận được văn bản tham gia ý kiến của </w:t>
      </w:r>
      <w:r w:rsidR="0004045B" w:rsidRPr="00123FD9">
        <w:rPr>
          <w:bCs/>
          <w:lang w:val="vi-VN"/>
        </w:rPr>
        <w:t>...</w:t>
      </w:r>
      <w:r w:rsidRPr="00123FD9">
        <w:rPr>
          <w:bCs/>
          <w:lang w:val="vi-VN"/>
        </w:rPr>
        <w:t xml:space="preserve"> cơ quan, đơn vị; trong đó, có</w:t>
      </w:r>
      <w:r w:rsidR="001F33D4" w:rsidRPr="00123FD9">
        <w:rPr>
          <w:bCs/>
          <w:lang w:val="vi-VN"/>
        </w:rPr>
        <w:t xml:space="preserve"> </w:t>
      </w:r>
      <w:r w:rsidR="0004045B" w:rsidRPr="00123FD9">
        <w:rPr>
          <w:bCs/>
          <w:lang w:val="vi-VN"/>
        </w:rPr>
        <w:t>...</w:t>
      </w:r>
      <w:r w:rsidR="00602802" w:rsidRPr="00123FD9">
        <w:rPr>
          <w:bCs/>
          <w:lang w:val="vi-VN"/>
        </w:rPr>
        <w:t>/</w:t>
      </w:r>
      <w:r w:rsidR="0004045B" w:rsidRPr="00123FD9">
        <w:rPr>
          <w:bCs/>
          <w:lang w:val="vi-VN"/>
        </w:rPr>
        <w:t>...</w:t>
      </w:r>
      <w:r w:rsidR="001F33D4" w:rsidRPr="00123FD9">
        <w:rPr>
          <w:bCs/>
          <w:lang w:val="vi-VN"/>
        </w:rPr>
        <w:t xml:space="preserve"> </w:t>
      </w:r>
      <w:r w:rsidRPr="00123FD9">
        <w:rPr>
          <w:bCs/>
          <w:lang w:val="vi-VN"/>
        </w:rPr>
        <w:t xml:space="preserve">cơ quan, đơn vị nhất trí hoàn toàn với dự thảo Quyết định; </w:t>
      </w:r>
      <w:r w:rsidR="0004045B" w:rsidRPr="00123FD9">
        <w:rPr>
          <w:bCs/>
          <w:lang w:val="vi-VN"/>
        </w:rPr>
        <w:t>...</w:t>
      </w:r>
      <w:r w:rsidR="00602802" w:rsidRPr="00123FD9">
        <w:rPr>
          <w:bCs/>
          <w:lang w:val="vi-VN"/>
        </w:rPr>
        <w:t>/</w:t>
      </w:r>
      <w:r w:rsidR="0004045B" w:rsidRPr="00123FD9">
        <w:rPr>
          <w:bCs/>
          <w:lang w:val="vi-VN"/>
        </w:rPr>
        <w:t>...</w:t>
      </w:r>
      <w:r w:rsidR="001F33D4" w:rsidRPr="00123FD9">
        <w:rPr>
          <w:bCs/>
          <w:lang w:val="vi-VN"/>
        </w:rPr>
        <w:t xml:space="preserve"> </w:t>
      </w:r>
      <w:r w:rsidRPr="00123FD9">
        <w:rPr>
          <w:bCs/>
          <w:lang w:val="vi-VN"/>
        </w:rPr>
        <w:t xml:space="preserve">cơ quan, đơn vị có ý kiến tham gia đóng góp vào dự thảo Quyết định. </w:t>
      </w:r>
      <w:r w:rsidR="001230D8" w:rsidRPr="00123FD9">
        <w:rPr>
          <w:bCs/>
          <w:lang w:val="vi-VN"/>
        </w:rPr>
        <w:t xml:space="preserve">Đồng thời, ngày </w:t>
      </w:r>
      <w:r w:rsidR="003F02B7" w:rsidRPr="00123FD9">
        <w:rPr>
          <w:bCs/>
          <w:lang w:val="vi-VN"/>
        </w:rPr>
        <w:t>...</w:t>
      </w:r>
      <w:r w:rsidR="001230D8" w:rsidRPr="00123FD9">
        <w:rPr>
          <w:bCs/>
          <w:lang w:val="vi-VN"/>
        </w:rPr>
        <w:t>/</w:t>
      </w:r>
      <w:r w:rsidR="003F02B7" w:rsidRPr="00123FD9">
        <w:rPr>
          <w:bCs/>
          <w:lang w:val="vi-VN"/>
        </w:rPr>
        <w:t>...</w:t>
      </w:r>
      <w:r w:rsidR="001230D8" w:rsidRPr="00123FD9">
        <w:rPr>
          <w:bCs/>
          <w:lang w:val="vi-VN"/>
        </w:rPr>
        <w:t>/202</w:t>
      </w:r>
      <w:r w:rsidR="003F02B7" w:rsidRPr="00123FD9">
        <w:rPr>
          <w:bCs/>
          <w:lang w:val="vi-VN"/>
        </w:rPr>
        <w:t>4</w:t>
      </w:r>
      <w:r w:rsidR="001230D8" w:rsidRPr="00123FD9">
        <w:rPr>
          <w:bCs/>
          <w:lang w:val="vi-VN"/>
        </w:rPr>
        <w:t xml:space="preserve">, Ban biên tập cổng thông tin điện tử tỉnh có Văn bản số </w:t>
      </w:r>
      <w:r w:rsidR="003F02B7" w:rsidRPr="00123FD9">
        <w:rPr>
          <w:bCs/>
          <w:lang w:val="vi-VN"/>
        </w:rPr>
        <w:t>...</w:t>
      </w:r>
      <w:r w:rsidR="001230D8" w:rsidRPr="00123FD9">
        <w:rPr>
          <w:bCs/>
          <w:lang w:val="vi-VN"/>
        </w:rPr>
        <w:t xml:space="preserve">/BBTCTTĐT-STTTT về tổng hợp các ý kiến đóng góp của các cơ quan, tổ chức và cá nhân đối với dự thảo văn bản QPPL, theo đó, trong quá trình đăng tải dự thảo Quyết định của UBND tỉnh trên cổng thông tin điện tử của tỉnh từ ngày </w:t>
      </w:r>
      <w:r w:rsidR="003F02B7" w:rsidRPr="00123FD9">
        <w:rPr>
          <w:bCs/>
          <w:lang w:val="vi-VN"/>
        </w:rPr>
        <w:t>...</w:t>
      </w:r>
      <w:r w:rsidR="001230D8" w:rsidRPr="00123FD9">
        <w:rPr>
          <w:bCs/>
          <w:lang w:val="vi-VN"/>
        </w:rPr>
        <w:t>/</w:t>
      </w:r>
      <w:r w:rsidR="003F02B7" w:rsidRPr="00123FD9">
        <w:rPr>
          <w:bCs/>
          <w:lang w:val="vi-VN"/>
        </w:rPr>
        <w:t>...</w:t>
      </w:r>
      <w:r w:rsidR="001230D8" w:rsidRPr="00123FD9">
        <w:rPr>
          <w:bCs/>
          <w:lang w:val="vi-VN"/>
        </w:rPr>
        <w:t>/202</w:t>
      </w:r>
      <w:r w:rsidR="003F02B7" w:rsidRPr="00123FD9">
        <w:rPr>
          <w:bCs/>
          <w:lang w:val="vi-VN"/>
        </w:rPr>
        <w:t>4</w:t>
      </w:r>
      <w:r w:rsidR="001230D8" w:rsidRPr="00123FD9">
        <w:rPr>
          <w:bCs/>
          <w:lang w:val="vi-VN"/>
        </w:rPr>
        <w:t xml:space="preserve"> đến ngày </w:t>
      </w:r>
      <w:r w:rsidR="003F02B7" w:rsidRPr="00123FD9">
        <w:rPr>
          <w:bCs/>
          <w:lang w:val="vi-VN"/>
        </w:rPr>
        <w:t>...</w:t>
      </w:r>
      <w:r w:rsidR="001230D8" w:rsidRPr="00123FD9">
        <w:rPr>
          <w:bCs/>
          <w:lang w:val="vi-VN"/>
        </w:rPr>
        <w:t>/</w:t>
      </w:r>
      <w:r w:rsidR="003F02B7" w:rsidRPr="00123FD9">
        <w:rPr>
          <w:bCs/>
          <w:lang w:val="vi-VN"/>
        </w:rPr>
        <w:t>...</w:t>
      </w:r>
      <w:r w:rsidR="001230D8" w:rsidRPr="00123FD9">
        <w:rPr>
          <w:bCs/>
          <w:lang w:val="vi-VN"/>
        </w:rPr>
        <w:t>/202</w:t>
      </w:r>
      <w:r w:rsidR="003F02B7" w:rsidRPr="00123FD9">
        <w:rPr>
          <w:bCs/>
          <w:lang w:val="vi-VN"/>
        </w:rPr>
        <w:t>4</w:t>
      </w:r>
      <w:r w:rsidR="001230D8" w:rsidRPr="00123FD9">
        <w:rPr>
          <w:bCs/>
          <w:lang w:val="vi-VN"/>
        </w:rPr>
        <w:t xml:space="preserve">, </w:t>
      </w:r>
      <w:r w:rsidR="00602802" w:rsidRPr="00123FD9">
        <w:rPr>
          <w:bCs/>
          <w:lang w:val="vi-VN"/>
        </w:rPr>
        <w:t>Ban Biên tập Cổng TTĐT tỉnh nhận được</w:t>
      </w:r>
      <w:r w:rsidR="00C73844" w:rsidRPr="00123FD9">
        <w:rPr>
          <w:bCs/>
          <w:lang w:val="vi-VN"/>
        </w:rPr>
        <w:t xml:space="preserve"> ...</w:t>
      </w:r>
      <w:r w:rsidR="00602802" w:rsidRPr="00123FD9">
        <w:rPr>
          <w:bCs/>
          <w:lang w:val="vi-VN"/>
        </w:rPr>
        <w:t xml:space="preserve"> ý</w:t>
      </w:r>
      <w:r w:rsidR="004145C1" w:rsidRPr="00123FD9">
        <w:rPr>
          <w:bCs/>
          <w:lang w:val="vi-VN"/>
        </w:rPr>
        <w:t xml:space="preserve"> </w:t>
      </w:r>
      <w:r w:rsidR="00602802" w:rsidRPr="00123FD9">
        <w:rPr>
          <w:bCs/>
          <w:lang w:val="vi-VN"/>
        </w:rPr>
        <w:t xml:space="preserve">kiến đóng góp </w:t>
      </w:r>
      <w:r w:rsidR="00A67732" w:rsidRPr="00123FD9">
        <w:rPr>
          <w:bCs/>
          <w:lang w:val="vi-VN"/>
        </w:rPr>
        <w:t xml:space="preserve">của </w:t>
      </w:r>
      <w:r w:rsidR="00602802" w:rsidRPr="00123FD9">
        <w:rPr>
          <w:bCs/>
          <w:lang w:val="vi-VN"/>
        </w:rPr>
        <w:t>các cơ quan, tổ chức và cá nhân có liên quan từ hệ thống tiếp nhận thông tin của Cổng Thông tin điện tử tỉnh.</w:t>
      </w:r>
    </w:p>
    <w:p w14:paraId="57E424C8" w14:textId="09C5AF4A" w:rsidR="005848FE" w:rsidRPr="00123FD9" w:rsidRDefault="001230D8" w:rsidP="0019539A">
      <w:pPr>
        <w:spacing w:after="120"/>
        <w:ind w:firstLine="709"/>
        <w:jc w:val="both"/>
        <w:rPr>
          <w:lang w:val="vi-VN"/>
        </w:rPr>
      </w:pPr>
      <w:r w:rsidRPr="00123FD9">
        <w:rPr>
          <w:bCs/>
          <w:lang w:val="vi-VN"/>
        </w:rPr>
        <w:t xml:space="preserve"> </w:t>
      </w:r>
      <w:r w:rsidR="005848FE" w:rsidRPr="00123FD9">
        <w:rPr>
          <w:bCs/>
          <w:lang w:val="vi-VN"/>
        </w:rPr>
        <w:t xml:space="preserve">Trên cơ sở ý kiến tham gia bằng văn bản của các cơ quan, đơn vị, </w:t>
      </w:r>
      <w:r w:rsidR="000C71DD" w:rsidRPr="00123FD9">
        <w:rPr>
          <w:rFonts w:eastAsia="Arial"/>
          <w:lang w:val="vi-VN"/>
        </w:rPr>
        <w:t xml:space="preserve">Sở Giao thông vận tải </w:t>
      </w:r>
      <w:r w:rsidR="005848FE" w:rsidRPr="00123FD9">
        <w:rPr>
          <w:lang w:val="vi-VN"/>
        </w:rPr>
        <w:t>đã tổng hợp, nghiên cứu, tiếp thu, chỉnh sửa</w:t>
      </w:r>
      <w:r w:rsidR="00602802" w:rsidRPr="00123FD9">
        <w:rPr>
          <w:lang w:val="vi-VN"/>
        </w:rPr>
        <w:t xml:space="preserve"> các nội dung tại</w:t>
      </w:r>
      <w:r w:rsidR="005848FE" w:rsidRPr="00123FD9">
        <w:rPr>
          <w:lang w:val="vi-VN"/>
        </w:rPr>
        <w:t xml:space="preserve"> dự thảo Quyết định</w:t>
      </w:r>
      <w:r w:rsidR="001229DD" w:rsidRPr="00123FD9">
        <w:rPr>
          <w:lang w:val="vi-VN"/>
        </w:rPr>
        <w:t xml:space="preserve"> của UBND tỉnh</w:t>
      </w:r>
      <w:r w:rsidR="005848FE" w:rsidRPr="00123FD9">
        <w:rPr>
          <w:lang w:val="vi-VN"/>
        </w:rPr>
        <w:t xml:space="preserve"> </w:t>
      </w:r>
      <w:r w:rsidR="00602802" w:rsidRPr="00123FD9">
        <w:rPr>
          <w:lang w:val="vi-VN"/>
        </w:rPr>
        <w:t>và Tờ trình của Sở Giao thông vận tải theo ý kiến tham gia của các Sở, Ban</w:t>
      </w:r>
      <w:r w:rsidR="006072CE" w:rsidRPr="00123FD9">
        <w:rPr>
          <w:lang w:val="vi-VN"/>
        </w:rPr>
        <w:t>,</w:t>
      </w:r>
      <w:r w:rsidR="00602802" w:rsidRPr="00123FD9">
        <w:rPr>
          <w:lang w:val="vi-VN"/>
        </w:rPr>
        <w:t xml:space="preserve"> ngành và UBND các huyện, thành phố </w:t>
      </w:r>
      <w:r w:rsidR="005848FE" w:rsidRPr="00123FD9">
        <w:rPr>
          <w:lang w:val="vi-VN"/>
        </w:rPr>
        <w:t xml:space="preserve">gửi Sở </w:t>
      </w:r>
      <w:r w:rsidR="002E3D3E" w:rsidRPr="00123FD9">
        <w:rPr>
          <w:lang w:val="vi-VN"/>
        </w:rPr>
        <w:t xml:space="preserve">Tư pháp </w:t>
      </w:r>
      <w:r w:rsidR="00F6765D" w:rsidRPr="00123FD9">
        <w:rPr>
          <w:lang w:val="vi-VN"/>
        </w:rPr>
        <w:t>t</w:t>
      </w:r>
      <w:r w:rsidR="005848FE" w:rsidRPr="00123FD9">
        <w:rPr>
          <w:lang w:val="vi-VN"/>
        </w:rPr>
        <w:t>hẩm định.</w:t>
      </w:r>
    </w:p>
    <w:p w14:paraId="242669F0" w14:textId="28051C8A" w:rsidR="00554237" w:rsidRPr="00123FD9" w:rsidRDefault="005848FE" w:rsidP="0019539A">
      <w:pPr>
        <w:spacing w:after="120"/>
        <w:ind w:firstLine="706"/>
        <w:jc w:val="both"/>
        <w:rPr>
          <w:lang w:val="vi-VN"/>
        </w:rPr>
      </w:pPr>
      <w:bookmarkStart w:id="2" w:name="_Hlk86224190"/>
      <w:r w:rsidRPr="00123FD9">
        <w:rPr>
          <w:lang w:val="vi-VN"/>
        </w:rPr>
        <w:t>Căn cứ</w:t>
      </w:r>
      <w:r w:rsidR="000166CC" w:rsidRPr="00123FD9">
        <w:rPr>
          <w:lang w:val="vi-VN"/>
        </w:rPr>
        <w:t xml:space="preserve"> Báo cáo </w:t>
      </w:r>
      <w:r w:rsidR="00554237" w:rsidRPr="00123FD9">
        <w:rPr>
          <w:lang w:val="vi-VN"/>
        </w:rPr>
        <w:t xml:space="preserve">thẩm định </w:t>
      </w:r>
      <w:r w:rsidRPr="00123FD9">
        <w:rPr>
          <w:lang w:val="vi-VN"/>
        </w:rPr>
        <w:t xml:space="preserve">số </w:t>
      </w:r>
      <w:r w:rsidR="00F6765D" w:rsidRPr="00123FD9">
        <w:rPr>
          <w:lang w:val="vi-VN"/>
        </w:rPr>
        <w:t>...</w:t>
      </w:r>
      <w:r w:rsidR="00971BFD" w:rsidRPr="00123FD9">
        <w:rPr>
          <w:lang w:val="vi-VN"/>
        </w:rPr>
        <w:t xml:space="preserve">/BC-STP ngày </w:t>
      </w:r>
      <w:r w:rsidR="00F6765D" w:rsidRPr="00123FD9">
        <w:rPr>
          <w:lang w:val="vi-VN"/>
        </w:rPr>
        <w:t>...</w:t>
      </w:r>
      <w:r w:rsidR="00971BFD" w:rsidRPr="00123FD9">
        <w:rPr>
          <w:lang w:val="vi-VN"/>
        </w:rPr>
        <w:t>/</w:t>
      </w:r>
      <w:r w:rsidR="00F6765D" w:rsidRPr="00123FD9">
        <w:rPr>
          <w:lang w:val="vi-VN"/>
        </w:rPr>
        <w:t>...</w:t>
      </w:r>
      <w:r w:rsidR="00971BFD" w:rsidRPr="00123FD9">
        <w:rPr>
          <w:lang w:val="vi-VN"/>
        </w:rPr>
        <w:t>/202</w:t>
      </w:r>
      <w:r w:rsidR="00F6765D" w:rsidRPr="00123FD9">
        <w:rPr>
          <w:lang w:val="vi-VN"/>
        </w:rPr>
        <w:t>4</w:t>
      </w:r>
      <w:r w:rsidR="00971BFD" w:rsidRPr="00123FD9">
        <w:rPr>
          <w:lang w:val="vi-VN"/>
        </w:rPr>
        <w:t xml:space="preserve"> </w:t>
      </w:r>
      <w:r w:rsidRPr="00123FD9">
        <w:rPr>
          <w:lang w:val="vi-VN"/>
        </w:rPr>
        <w:t xml:space="preserve">của Sở Tư pháp về kết quả thẩm định dự thảo </w:t>
      </w:r>
      <w:bookmarkEnd w:id="2"/>
      <w:r w:rsidR="002E3D3E" w:rsidRPr="00123FD9">
        <w:rPr>
          <w:bCs/>
          <w:lang w:val="vi-VN"/>
        </w:rPr>
        <w:t>Quyết định c</w:t>
      </w:r>
      <w:r w:rsidR="005F3B41" w:rsidRPr="00123FD9">
        <w:rPr>
          <w:bCs/>
          <w:lang w:val="vi-VN"/>
        </w:rPr>
        <w:t>ủ</w:t>
      </w:r>
      <w:r w:rsidR="002E3D3E" w:rsidRPr="00123FD9">
        <w:rPr>
          <w:bCs/>
          <w:lang w:val="vi-VN"/>
        </w:rPr>
        <w:t xml:space="preserve">a UBND tỉnh </w:t>
      </w:r>
      <w:r w:rsidR="00F6765D" w:rsidRPr="00123FD9">
        <w:rPr>
          <w:bCs/>
          <w:lang w:val="vi-VN"/>
        </w:rPr>
        <w:t xml:space="preserve">ban hành Quy định quản lý </w:t>
      </w:r>
      <w:r w:rsidR="00AA15DF" w:rsidRPr="00123FD9">
        <w:rPr>
          <w:bCs/>
          <w:lang w:val="vi-VN"/>
        </w:rPr>
        <w:t>đường địa phương</w:t>
      </w:r>
      <w:r w:rsidR="00F6765D" w:rsidRPr="00123FD9">
        <w:rPr>
          <w:bCs/>
          <w:lang w:val="vi-VN"/>
        </w:rPr>
        <w:t xml:space="preserve"> trên địa bàn tỉnh Tuyên Quang</w:t>
      </w:r>
      <w:r w:rsidR="0099416C" w:rsidRPr="00123FD9">
        <w:rPr>
          <w:lang w:val="vi-VN"/>
        </w:rPr>
        <w:t xml:space="preserve">; </w:t>
      </w:r>
      <w:r w:rsidR="000C71DD" w:rsidRPr="00123FD9">
        <w:rPr>
          <w:rFonts w:eastAsia="Arial"/>
          <w:lang w:val="vi-VN"/>
        </w:rPr>
        <w:t xml:space="preserve">Sở Giao thông vận tải </w:t>
      </w:r>
      <w:r w:rsidR="00554237" w:rsidRPr="00123FD9">
        <w:rPr>
          <w:lang w:val="vi-VN"/>
        </w:rPr>
        <w:t xml:space="preserve">đã tiếp thu ý kiến </w:t>
      </w:r>
      <w:r w:rsidR="0099416C" w:rsidRPr="00123FD9">
        <w:rPr>
          <w:lang w:val="vi-VN"/>
        </w:rPr>
        <w:t>và hoàn chỉnh</w:t>
      </w:r>
      <w:r w:rsidR="00554237" w:rsidRPr="00123FD9">
        <w:rPr>
          <w:lang w:val="vi-VN"/>
        </w:rPr>
        <w:t xml:space="preserve"> dự thảo Quyết định</w:t>
      </w:r>
      <w:r w:rsidR="004145C1" w:rsidRPr="00123FD9">
        <w:rPr>
          <w:lang w:val="vi-VN"/>
        </w:rPr>
        <w:t xml:space="preserve"> để</w:t>
      </w:r>
      <w:r w:rsidR="00554237" w:rsidRPr="00123FD9">
        <w:rPr>
          <w:lang w:val="vi-VN"/>
        </w:rPr>
        <w:t xml:space="preserve"> trình </w:t>
      </w:r>
      <w:r w:rsidR="008C7FB5" w:rsidRPr="00123FD9">
        <w:rPr>
          <w:lang w:val="vi-VN"/>
        </w:rPr>
        <w:t>UBND</w:t>
      </w:r>
      <w:r w:rsidR="00554237" w:rsidRPr="00123FD9">
        <w:rPr>
          <w:lang w:val="vi-VN"/>
        </w:rPr>
        <w:t xml:space="preserve"> tỉnh.</w:t>
      </w:r>
    </w:p>
    <w:p w14:paraId="70BAD654" w14:textId="3C5745C5" w:rsidR="00554237" w:rsidRPr="00123FD9" w:rsidRDefault="002246DD" w:rsidP="0019539A">
      <w:pPr>
        <w:spacing w:after="120"/>
        <w:ind w:firstLine="706"/>
        <w:jc w:val="both"/>
        <w:rPr>
          <w:b/>
          <w:sz w:val="26"/>
          <w:szCs w:val="26"/>
          <w:lang w:val="vi-VN"/>
        </w:rPr>
      </w:pPr>
      <w:r w:rsidRPr="00123FD9">
        <w:rPr>
          <w:b/>
          <w:sz w:val="26"/>
          <w:szCs w:val="26"/>
          <w:lang w:val="vi-VN"/>
        </w:rPr>
        <w:t>I</w:t>
      </w:r>
      <w:r w:rsidR="00554237" w:rsidRPr="00123FD9">
        <w:rPr>
          <w:b/>
          <w:sz w:val="26"/>
          <w:szCs w:val="26"/>
          <w:lang w:val="vi-VN"/>
        </w:rPr>
        <w:t>V. BỐ CỤC VÀ NỘI DUNG DỰ THẢO VĂN BẢN</w:t>
      </w:r>
    </w:p>
    <w:p w14:paraId="0E5308F9" w14:textId="479120FD" w:rsidR="002246DD" w:rsidRPr="00123FD9" w:rsidRDefault="00CE141E" w:rsidP="0019539A">
      <w:pPr>
        <w:spacing w:after="120"/>
        <w:ind w:firstLine="706"/>
        <w:jc w:val="both"/>
        <w:rPr>
          <w:b/>
          <w:bCs/>
          <w:lang w:val="vi-VN"/>
        </w:rPr>
      </w:pPr>
      <w:r w:rsidRPr="00123FD9">
        <w:rPr>
          <w:b/>
          <w:bCs/>
          <w:lang w:val="vi-VN"/>
        </w:rPr>
        <w:t xml:space="preserve">1. </w:t>
      </w:r>
      <w:r w:rsidR="002246DD" w:rsidRPr="00123FD9">
        <w:rPr>
          <w:b/>
          <w:bCs/>
          <w:lang w:val="vi-VN"/>
        </w:rPr>
        <w:t>Bố cục của dự thảo Quyết định</w:t>
      </w:r>
    </w:p>
    <w:p w14:paraId="4ABD52EB" w14:textId="5170783A" w:rsidR="00735E16" w:rsidRPr="00123FD9" w:rsidRDefault="00735E16" w:rsidP="0019539A">
      <w:pPr>
        <w:spacing w:after="120"/>
        <w:ind w:firstLine="706"/>
        <w:jc w:val="both"/>
        <w:rPr>
          <w:lang w:val="vi-VN"/>
        </w:rPr>
      </w:pPr>
      <w:r w:rsidRPr="00123FD9">
        <w:rPr>
          <w:lang w:val="vi-VN"/>
        </w:rPr>
        <w:t xml:space="preserve">Dự thảo </w:t>
      </w:r>
      <w:r w:rsidR="002E3D3E" w:rsidRPr="00123FD9">
        <w:rPr>
          <w:bCs/>
          <w:lang w:val="vi-VN"/>
        </w:rPr>
        <w:t xml:space="preserve">Quyết định </w:t>
      </w:r>
      <w:r w:rsidR="00106D10" w:rsidRPr="00123FD9">
        <w:rPr>
          <w:bCs/>
          <w:lang w:val="vi-VN"/>
        </w:rPr>
        <w:t xml:space="preserve">của UBND tỉnh </w:t>
      </w:r>
      <w:r w:rsidR="008C7FB5" w:rsidRPr="00123FD9">
        <w:rPr>
          <w:bCs/>
          <w:lang w:val="vi-VN"/>
        </w:rPr>
        <w:t xml:space="preserve">ban hành Quy định quản lý </w:t>
      </w:r>
      <w:r w:rsidR="00AA15DF" w:rsidRPr="00123FD9">
        <w:rPr>
          <w:bCs/>
          <w:lang w:val="vi-VN"/>
        </w:rPr>
        <w:t>đường địa phương</w:t>
      </w:r>
      <w:r w:rsidR="008C7FB5" w:rsidRPr="00123FD9">
        <w:rPr>
          <w:bCs/>
          <w:lang w:val="vi-VN"/>
        </w:rPr>
        <w:t xml:space="preserve"> trên địa bàn tỉnh Tuyên Quang</w:t>
      </w:r>
      <w:r w:rsidRPr="00123FD9">
        <w:rPr>
          <w:lang w:val="vi-VN"/>
        </w:rPr>
        <w:t xml:space="preserve"> gồm </w:t>
      </w:r>
      <w:r w:rsidR="002E3D3E" w:rsidRPr="00123FD9">
        <w:rPr>
          <w:lang w:val="vi-VN"/>
        </w:rPr>
        <w:t>0</w:t>
      </w:r>
      <w:r w:rsidR="00C934B0" w:rsidRPr="00734CD4">
        <w:rPr>
          <w:lang w:val="vi-VN"/>
        </w:rPr>
        <w:t>2</w:t>
      </w:r>
      <w:r w:rsidR="002E3D3E" w:rsidRPr="00123FD9">
        <w:rPr>
          <w:lang w:val="vi-VN"/>
        </w:rPr>
        <w:t xml:space="preserve"> điều</w:t>
      </w:r>
      <w:r w:rsidRPr="00123FD9">
        <w:rPr>
          <w:lang w:val="vi-VN"/>
        </w:rPr>
        <w:t>, cụ thể:</w:t>
      </w:r>
    </w:p>
    <w:p w14:paraId="5C22EBB1" w14:textId="617C1CAA" w:rsidR="00735E16" w:rsidRPr="00123FD9" w:rsidRDefault="00735E16" w:rsidP="0019539A">
      <w:pPr>
        <w:spacing w:after="120"/>
        <w:ind w:firstLine="706"/>
        <w:jc w:val="both"/>
        <w:rPr>
          <w:lang w:val="vi-VN"/>
        </w:rPr>
      </w:pPr>
      <w:r w:rsidRPr="00123FD9">
        <w:rPr>
          <w:lang w:val="vi-VN"/>
        </w:rPr>
        <w:t xml:space="preserve">- Điều 1: </w:t>
      </w:r>
      <w:r w:rsidR="002D6FAF" w:rsidRPr="00123FD9">
        <w:rPr>
          <w:lang w:val="vi-VN"/>
        </w:rPr>
        <w:t xml:space="preserve">Ban hành kèm theo Quyết định này Quy định quản lý </w:t>
      </w:r>
      <w:r w:rsidR="001B0E0C" w:rsidRPr="00123FD9">
        <w:rPr>
          <w:lang w:val="vi-VN"/>
        </w:rPr>
        <w:t>đường địa phương</w:t>
      </w:r>
      <w:r w:rsidR="002D6FAF" w:rsidRPr="00123FD9">
        <w:rPr>
          <w:lang w:val="vi-VN"/>
        </w:rPr>
        <w:t xml:space="preserve"> trên địa bàn tỉnh Tuyên Quang.</w:t>
      </w:r>
    </w:p>
    <w:p w14:paraId="2F320D6A" w14:textId="5E03398A" w:rsidR="00735E16" w:rsidRPr="00123FD9" w:rsidRDefault="00735E16" w:rsidP="0019539A">
      <w:pPr>
        <w:spacing w:after="120"/>
        <w:ind w:firstLine="706"/>
        <w:jc w:val="both"/>
        <w:rPr>
          <w:lang w:val="vi-VN"/>
        </w:rPr>
      </w:pPr>
      <w:r w:rsidRPr="00123FD9">
        <w:rPr>
          <w:lang w:val="vi-VN"/>
        </w:rPr>
        <w:t xml:space="preserve">- Điều </w:t>
      </w:r>
      <w:r w:rsidR="00DC7BAC" w:rsidRPr="00123FD9">
        <w:rPr>
          <w:lang w:val="vi-VN"/>
        </w:rPr>
        <w:t>2</w:t>
      </w:r>
      <w:r w:rsidRPr="00123FD9">
        <w:rPr>
          <w:lang w:val="vi-VN"/>
        </w:rPr>
        <w:t xml:space="preserve">: </w:t>
      </w:r>
      <w:r w:rsidR="00E94DC5" w:rsidRPr="00123FD9">
        <w:rPr>
          <w:lang w:val="vi-VN"/>
        </w:rPr>
        <w:t>Tổ chức thực hiện</w:t>
      </w:r>
      <w:r w:rsidR="00DC7BAC" w:rsidRPr="00123FD9">
        <w:rPr>
          <w:lang w:val="vi-VN"/>
        </w:rPr>
        <w:t>.</w:t>
      </w:r>
    </w:p>
    <w:p w14:paraId="3FD9863E" w14:textId="08F1C387" w:rsidR="00DE1103" w:rsidRPr="00734CD4" w:rsidRDefault="00E12941" w:rsidP="00B24FFE">
      <w:pPr>
        <w:spacing w:before="60" w:after="60"/>
        <w:ind w:firstLine="706"/>
        <w:jc w:val="both"/>
        <w:rPr>
          <w:bCs/>
          <w:lang w:val="vi-VN"/>
        </w:rPr>
      </w:pPr>
      <w:r w:rsidRPr="00123FD9">
        <w:rPr>
          <w:b/>
          <w:bCs/>
          <w:lang w:val="vi-VN"/>
        </w:rPr>
        <w:t xml:space="preserve">2. </w:t>
      </w:r>
      <w:r w:rsidR="002246DD" w:rsidRPr="00123FD9">
        <w:rPr>
          <w:b/>
          <w:bCs/>
          <w:lang w:val="vi-VN"/>
        </w:rPr>
        <w:t xml:space="preserve">Nội dung cơ bản của dự thảo </w:t>
      </w:r>
      <w:r w:rsidR="00BA5CF2" w:rsidRPr="00734CD4">
        <w:rPr>
          <w:b/>
          <w:bCs/>
          <w:lang w:val="vi-VN"/>
        </w:rPr>
        <w:t xml:space="preserve">quy định kèm theo </w:t>
      </w:r>
      <w:r w:rsidR="002246DD" w:rsidRPr="00123FD9">
        <w:rPr>
          <w:b/>
          <w:bCs/>
          <w:lang w:val="vi-VN"/>
        </w:rPr>
        <w:t>Quyết định</w:t>
      </w:r>
      <w:r w:rsidR="00BA5CF2" w:rsidRPr="00734CD4">
        <w:rPr>
          <w:b/>
          <w:bCs/>
          <w:lang w:val="vi-VN"/>
        </w:rPr>
        <w:t xml:space="preserve">: </w:t>
      </w:r>
      <w:r w:rsidR="00BA5CF2" w:rsidRPr="00734CD4">
        <w:rPr>
          <w:bCs/>
          <w:lang w:val="vi-VN"/>
        </w:rPr>
        <w:t>Gồm 28 điều</w:t>
      </w:r>
      <w:r w:rsidR="00734CD4" w:rsidRPr="00734CD4">
        <w:rPr>
          <w:bCs/>
          <w:lang w:val="vi-VN"/>
        </w:rPr>
        <w:t>.</w:t>
      </w:r>
    </w:p>
    <w:p w14:paraId="44E73E77" w14:textId="1D73514D" w:rsidR="004753A3" w:rsidRPr="00123FD9" w:rsidRDefault="00DE1103" w:rsidP="00B24FFE">
      <w:pPr>
        <w:spacing w:before="60" w:after="60"/>
        <w:ind w:firstLine="706"/>
        <w:jc w:val="both"/>
        <w:rPr>
          <w:lang w:val="vi-VN"/>
        </w:rPr>
      </w:pPr>
      <w:r w:rsidRPr="00123FD9">
        <w:rPr>
          <w:b/>
          <w:bCs/>
          <w:lang w:val="vi-VN"/>
        </w:rPr>
        <w:t>2.1</w:t>
      </w:r>
      <w:r w:rsidR="00F65A2A" w:rsidRPr="00123FD9">
        <w:rPr>
          <w:b/>
          <w:bCs/>
          <w:lang w:val="vi-VN"/>
        </w:rPr>
        <w:t>.</w:t>
      </w:r>
      <w:r w:rsidR="00826B13" w:rsidRPr="00123FD9">
        <w:rPr>
          <w:lang w:val="vi-VN"/>
        </w:rPr>
        <w:t xml:space="preserve"> </w:t>
      </w:r>
      <w:r w:rsidR="004753A3" w:rsidRPr="00123FD9">
        <w:rPr>
          <w:lang w:val="vi-VN"/>
        </w:rPr>
        <w:t xml:space="preserve">Quy định việc quản lý </w:t>
      </w:r>
      <w:r w:rsidR="001B0E0C" w:rsidRPr="00123FD9">
        <w:rPr>
          <w:lang w:val="vi-VN"/>
        </w:rPr>
        <w:t>đường địa phương</w:t>
      </w:r>
      <w:r w:rsidR="004753A3" w:rsidRPr="00123FD9">
        <w:rPr>
          <w:lang w:val="vi-VN"/>
        </w:rPr>
        <w:t>.</w:t>
      </w:r>
      <w:r w:rsidR="00227B87" w:rsidRPr="00123FD9">
        <w:rPr>
          <w:lang w:val="vi-VN"/>
        </w:rPr>
        <w:t xml:space="preserve"> Phân cấp cho </w:t>
      </w:r>
      <w:r w:rsidR="00C10E73" w:rsidRPr="00123FD9">
        <w:rPr>
          <w:lang w:val="vi-VN"/>
        </w:rPr>
        <w:t>Ủy ban nhân dân cấp huyện, Ủy ban nhân dân cấp xã</w:t>
      </w:r>
      <w:r w:rsidR="00227B87" w:rsidRPr="00123FD9">
        <w:rPr>
          <w:lang w:val="vi-VN"/>
        </w:rPr>
        <w:t xml:space="preserve"> trực tiếp quản lý</w:t>
      </w:r>
      <w:r w:rsidR="00750233" w:rsidRPr="00123FD9">
        <w:rPr>
          <w:lang w:val="vi-VN"/>
        </w:rPr>
        <w:t>,</w:t>
      </w:r>
      <w:r w:rsidR="00227B87" w:rsidRPr="00123FD9">
        <w:rPr>
          <w:lang w:val="vi-VN"/>
        </w:rPr>
        <w:t xml:space="preserve"> bảo trì </w:t>
      </w:r>
      <w:r w:rsidR="00750233" w:rsidRPr="00123FD9">
        <w:rPr>
          <w:lang w:val="vi-VN"/>
        </w:rPr>
        <w:t xml:space="preserve">và </w:t>
      </w:r>
      <w:r w:rsidR="00227B87" w:rsidRPr="00123FD9">
        <w:rPr>
          <w:lang w:val="vi-VN"/>
        </w:rPr>
        <w:t>khai thác theo địa giới hành chính</w:t>
      </w:r>
      <w:r w:rsidR="00C10E73" w:rsidRPr="00123FD9">
        <w:rPr>
          <w:lang w:val="vi-VN"/>
        </w:rPr>
        <w:t>.</w:t>
      </w:r>
    </w:p>
    <w:p w14:paraId="76544733" w14:textId="4628616C" w:rsidR="004753A3" w:rsidRPr="00123FD9" w:rsidRDefault="004753A3" w:rsidP="00B24FFE">
      <w:pPr>
        <w:spacing w:before="60" w:after="60"/>
        <w:ind w:firstLine="706"/>
        <w:jc w:val="both"/>
        <w:rPr>
          <w:lang w:val="vi-VN"/>
        </w:rPr>
      </w:pPr>
      <w:r w:rsidRPr="00123FD9">
        <w:rPr>
          <w:b/>
          <w:bCs/>
          <w:lang w:val="vi-VN"/>
        </w:rPr>
        <w:t>2.2.</w:t>
      </w:r>
      <w:r w:rsidRPr="00123FD9">
        <w:rPr>
          <w:lang w:val="vi-VN"/>
        </w:rPr>
        <w:t xml:space="preserve"> Quy định trình tự, thủ tục chấp thuận thiết kế và trình tự, thủ tục cấp phép thi công nút giao đối với đường địa phương đang khai thác</w:t>
      </w:r>
      <w:r w:rsidR="00725A8D" w:rsidRPr="00123FD9">
        <w:rPr>
          <w:lang w:val="vi-VN"/>
        </w:rPr>
        <w:t xml:space="preserve"> (</w:t>
      </w:r>
      <w:r w:rsidR="00483C1C" w:rsidRPr="00123FD9">
        <w:rPr>
          <w:lang w:val="vi-VN"/>
        </w:rPr>
        <w:t xml:space="preserve">Quy định về </w:t>
      </w:r>
      <w:r w:rsidR="00483C1C" w:rsidRPr="00123FD9">
        <w:rPr>
          <w:lang w:val="vi-VN"/>
        </w:rPr>
        <w:lastRenderedPageBreak/>
        <w:t>kết nối giao thông và đấu nối vào đường địa phương;</w:t>
      </w:r>
      <w:r w:rsidR="00313439" w:rsidRPr="00123FD9">
        <w:rPr>
          <w:lang w:val="vi-VN"/>
        </w:rPr>
        <w:t xml:space="preserve"> chấp thuận thiết kế và cấp phép thi công nút giao đấu nối với đường địa phương</w:t>
      </w:r>
      <w:r w:rsidR="00725A8D" w:rsidRPr="00123FD9">
        <w:rPr>
          <w:lang w:val="vi-VN"/>
        </w:rPr>
        <w:t>).</w:t>
      </w:r>
    </w:p>
    <w:p w14:paraId="2FF86CB9" w14:textId="5D3A469E" w:rsidR="0020097C" w:rsidRPr="00123FD9" w:rsidRDefault="0020097C" w:rsidP="0020097C">
      <w:pPr>
        <w:spacing w:before="60" w:after="60"/>
        <w:ind w:firstLine="706"/>
        <w:jc w:val="both"/>
        <w:rPr>
          <w:lang w:val="vi-VN"/>
        </w:rPr>
      </w:pPr>
      <w:r w:rsidRPr="00123FD9">
        <w:rPr>
          <w:b/>
          <w:bCs/>
          <w:lang w:val="vi-VN"/>
        </w:rPr>
        <w:t>2.3.</w:t>
      </w:r>
      <w:r w:rsidRPr="00123FD9">
        <w:rPr>
          <w:lang w:val="vi-VN"/>
        </w:rPr>
        <w:t xml:space="preserve"> Quy định trình tự, thủ tục cấp giấy phép thi công công trình trên đường bộ địa phương đang khai thác.</w:t>
      </w:r>
    </w:p>
    <w:p w14:paraId="30043432" w14:textId="695D0836" w:rsidR="0020097C" w:rsidRPr="00123FD9" w:rsidRDefault="0020097C" w:rsidP="0020097C">
      <w:pPr>
        <w:spacing w:before="60" w:after="60"/>
        <w:ind w:firstLine="706"/>
        <w:jc w:val="both"/>
        <w:rPr>
          <w:lang w:val="vi-VN"/>
        </w:rPr>
      </w:pPr>
      <w:r w:rsidRPr="00123FD9">
        <w:rPr>
          <w:b/>
          <w:bCs/>
          <w:lang w:val="vi-VN"/>
        </w:rPr>
        <w:t>2.4.</w:t>
      </w:r>
      <w:r w:rsidRPr="00123FD9">
        <w:rPr>
          <w:lang w:val="vi-VN"/>
        </w:rPr>
        <w:t xml:space="preserve"> Quy định trình tự, thủ tục chấp thuận xây dựng, lắp đặt biển quảng cáo, biển thông tin cổ động, tuyên truyền chính trị và công trình hạ tầng kỹ thuật trong phạm vi bảo vệ kết cấu hạ tầng đường bộ.</w:t>
      </w:r>
    </w:p>
    <w:p w14:paraId="3AF35603" w14:textId="7D3B6C36" w:rsidR="00625EE0" w:rsidRPr="00123FD9" w:rsidRDefault="006D6AAE" w:rsidP="00B24FFE">
      <w:pPr>
        <w:spacing w:before="60" w:after="60"/>
        <w:ind w:firstLine="706"/>
        <w:jc w:val="both"/>
        <w:rPr>
          <w:b/>
          <w:sz w:val="26"/>
          <w:szCs w:val="26"/>
          <w:lang w:val="vi-VN"/>
        </w:rPr>
      </w:pPr>
      <w:r w:rsidRPr="00123FD9">
        <w:rPr>
          <w:b/>
          <w:sz w:val="26"/>
          <w:szCs w:val="26"/>
          <w:lang w:val="vi-VN"/>
        </w:rPr>
        <w:t xml:space="preserve">V. </w:t>
      </w:r>
      <w:r w:rsidR="00545682" w:rsidRPr="00123FD9">
        <w:rPr>
          <w:b/>
          <w:sz w:val="26"/>
          <w:szCs w:val="26"/>
          <w:lang w:val="vi-VN"/>
        </w:rPr>
        <w:t xml:space="preserve">NHỮNG VẤN ĐỀ </w:t>
      </w:r>
      <w:r w:rsidR="00625EE0" w:rsidRPr="00123FD9">
        <w:rPr>
          <w:b/>
          <w:sz w:val="26"/>
          <w:szCs w:val="26"/>
          <w:lang w:val="vi-VN"/>
        </w:rPr>
        <w:t>XIN Ý KIẾN</w:t>
      </w:r>
      <w:r w:rsidR="00CB7C6E" w:rsidRPr="00123FD9">
        <w:rPr>
          <w:b/>
          <w:sz w:val="26"/>
          <w:szCs w:val="26"/>
          <w:lang w:val="vi-VN"/>
        </w:rPr>
        <w:t xml:space="preserve">: </w:t>
      </w:r>
      <w:r w:rsidR="00CB7C6E" w:rsidRPr="00123FD9">
        <w:rPr>
          <w:b/>
          <w:lang w:val="vi-VN"/>
        </w:rPr>
        <w:t>Không</w:t>
      </w:r>
    </w:p>
    <w:p w14:paraId="21C1FB83" w14:textId="71AF09ED" w:rsidR="00FB76E4" w:rsidRPr="00123FD9" w:rsidRDefault="00664ED8" w:rsidP="00B24FFE">
      <w:pPr>
        <w:spacing w:before="60" w:after="60"/>
        <w:ind w:firstLine="706"/>
        <w:jc w:val="both"/>
        <w:rPr>
          <w:lang w:val="vi-VN"/>
        </w:rPr>
      </w:pPr>
      <w:r w:rsidRPr="00123FD9">
        <w:rPr>
          <w:lang w:val="vi-VN"/>
        </w:rPr>
        <w:t xml:space="preserve">Trên đây là Tờ trình về dự thảo Quyết định </w:t>
      </w:r>
      <w:r w:rsidR="00C2280B" w:rsidRPr="00123FD9">
        <w:rPr>
          <w:lang w:val="vi-VN"/>
        </w:rPr>
        <w:t xml:space="preserve">ban hành Quy định quản lý </w:t>
      </w:r>
      <w:r w:rsidR="00E234A2" w:rsidRPr="00123FD9">
        <w:rPr>
          <w:lang w:val="vi-VN"/>
        </w:rPr>
        <w:t>đường địa phương</w:t>
      </w:r>
      <w:r w:rsidR="00C2280B" w:rsidRPr="00123FD9">
        <w:rPr>
          <w:lang w:val="vi-VN"/>
        </w:rPr>
        <w:t xml:space="preserve"> trên địa bàn tỉnh Tuyên Quang</w:t>
      </w:r>
      <w:r w:rsidRPr="00123FD9">
        <w:rPr>
          <w:lang w:val="vi-VN"/>
        </w:rPr>
        <w:t xml:space="preserve">, </w:t>
      </w:r>
      <w:r w:rsidR="00C14A6B" w:rsidRPr="00123FD9">
        <w:rPr>
          <w:lang w:val="vi-VN"/>
        </w:rPr>
        <w:t xml:space="preserve">Sở </w:t>
      </w:r>
      <w:r w:rsidR="00455433" w:rsidRPr="00123FD9">
        <w:rPr>
          <w:lang w:val="vi-VN"/>
        </w:rPr>
        <w:t>Giao thông vận tải</w:t>
      </w:r>
      <w:r w:rsidR="000550D5" w:rsidRPr="00123FD9">
        <w:rPr>
          <w:lang w:val="vi-VN"/>
        </w:rPr>
        <w:t xml:space="preserve"> </w:t>
      </w:r>
      <w:r w:rsidR="009B0C0E" w:rsidRPr="00123FD9">
        <w:rPr>
          <w:lang w:val="vi-VN"/>
        </w:rPr>
        <w:t xml:space="preserve">kính trình Ủy ban nhân dân tỉnh xem xét, </w:t>
      </w:r>
      <w:r w:rsidR="00C14595" w:rsidRPr="00123FD9">
        <w:rPr>
          <w:lang w:val="vi-VN"/>
        </w:rPr>
        <w:t>quyết định</w:t>
      </w:r>
      <w:r w:rsidR="009B0C0E" w:rsidRPr="00123FD9">
        <w:rPr>
          <w:lang w:val="vi-VN"/>
        </w:rPr>
        <w:t>.</w:t>
      </w:r>
      <w:r w:rsidRPr="00123FD9">
        <w:rPr>
          <w:lang w:val="vi-VN"/>
        </w:rPr>
        <w:t>/.</w:t>
      </w:r>
    </w:p>
    <w:p w14:paraId="29DA9C45" w14:textId="36A3106C" w:rsidR="009B0C0E" w:rsidRPr="00123FD9" w:rsidRDefault="00664ED8" w:rsidP="00B24FFE">
      <w:pPr>
        <w:spacing w:before="60" w:after="60"/>
        <w:ind w:firstLine="706"/>
        <w:jc w:val="both"/>
        <w:rPr>
          <w:i/>
          <w:lang w:val="pl-PL"/>
        </w:rPr>
      </w:pPr>
      <w:r w:rsidRPr="00123FD9">
        <w:rPr>
          <w:i/>
          <w:lang w:val="pl-PL"/>
        </w:rPr>
        <w:t xml:space="preserve">(Xin gửi kèm </w:t>
      </w:r>
      <w:r w:rsidR="00856D82" w:rsidRPr="00123FD9">
        <w:rPr>
          <w:i/>
          <w:lang w:val="pl-PL"/>
        </w:rPr>
        <w:t>theo</w:t>
      </w:r>
      <w:r w:rsidR="009B0C0E" w:rsidRPr="00123FD9">
        <w:rPr>
          <w:i/>
          <w:lang w:val="pl-PL"/>
        </w:rPr>
        <w:t xml:space="preserve"> Tờ trình</w:t>
      </w:r>
      <w:r w:rsidR="00856D82" w:rsidRPr="00123FD9">
        <w:rPr>
          <w:i/>
          <w:lang w:val="pl-PL"/>
        </w:rPr>
        <w:t>,</w:t>
      </w:r>
      <w:r w:rsidR="009B0C0E" w:rsidRPr="00123FD9">
        <w:rPr>
          <w:i/>
          <w:lang w:val="pl-PL"/>
        </w:rPr>
        <w:t xml:space="preserve"> gồm có:</w:t>
      </w:r>
    </w:p>
    <w:p w14:paraId="42A9C813" w14:textId="631CCB3F" w:rsidR="009B0C0E" w:rsidRPr="00123FD9" w:rsidRDefault="009B0C0E" w:rsidP="00B24FFE">
      <w:pPr>
        <w:spacing w:before="60" w:after="60"/>
        <w:ind w:firstLine="706"/>
        <w:jc w:val="both"/>
        <w:rPr>
          <w:i/>
          <w:lang w:val="pl-PL"/>
        </w:rPr>
      </w:pPr>
      <w:bookmarkStart w:id="3" w:name="_Hlk102664880"/>
      <w:r w:rsidRPr="00123FD9">
        <w:rPr>
          <w:i/>
          <w:lang w:val="pl-PL"/>
        </w:rPr>
        <w:t xml:space="preserve">(1) </w:t>
      </w:r>
      <w:r w:rsidR="001B0169" w:rsidRPr="00123FD9">
        <w:rPr>
          <w:i/>
          <w:lang w:val="pl-PL"/>
        </w:rPr>
        <w:t xml:space="preserve">Dự thảo </w:t>
      </w:r>
      <w:r w:rsidR="00990D26" w:rsidRPr="00123FD9">
        <w:rPr>
          <w:i/>
          <w:lang w:val="pl-PL"/>
        </w:rPr>
        <w:t>Quyết định c</w:t>
      </w:r>
      <w:r w:rsidR="005F3B41" w:rsidRPr="00123FD9">
        <w:rPr>
          <w:i/>
          <w:lang w:val="pl-PL"/>
        </w:rPr>
        <w:t>ủ</w:t>
      </w:r>
      <w:r w:rsidR="00990D26" w:rsidRPr="00123FD9">
        <w:rPr>
          <w:i/>
          <w:lang w:val="pl-PL"/>
        </w:rPr>
        <w:t xml:space="preserve">a UBND tỉnh </w:t>
      </w:r>
      <w:r w:rsidR="00FE2ABD" w:rsidRPr="00123FD9">
        <w:rPr>
          <w:i/>
          <w:lang w:val="pl-PL"/>
        </w:rPr>
        <w:t xml:space="preserve">về việc ban hành Quy định quản lý </w:t>
      </w:r>
      <w:r w:rsidR="00E234A2" w:rsidRPr="00123FD9">
        <w:rPr>
          <w:i/>
          <w:lang w:val="pl-PL"/>
        </w:rPr>
        <w:t>đường địa phương</w:t>
      </w:r>
      <w:r w:rsidR="00FE2ABD" w:rsidRPr="00123FD9">
        <w:rPr>
          <w:i/>
          <w:lang w:val="pl-PL"/>
        </w:rPr>
        <w:t>; trên địa bàn tỉnh Tuyên Quang</w:t>
      </w:r>
      <w:r w:rsidR="00990D26" w:rsidRPr="00123FD9">
        <w:rPr>
          <w:i/>
          <w:lang w:val="pl-PL"/>
        </w:rPr>
        <w:t>.</w:t>
      </w:r>
    </w:p>
    <w:p w14:paraId="2DEB496D" w14:textId="6C9BD4E2" w:rsidR="00D2717D" w:rsidRPr="00123FD9" w:rsidRDefault="009B0C0E" w:rsidP="00B24FFE">
      <w:pPr>
        <w:spacing w:before="60" w:after="60"/>
        <w:ind w:firstLine="706"/>
        <w:jc w:val="both"/>
        <w:rPr>
          <w:i/>
          <w:lang w:val="pl-PL"/>
        </w:rPr>
      </w:pPr>
      <w:r w:rsidRPr="00123FD9">
        <w:rPr>
          <w:i/>
          <w:lang w:val="pl-PL"/>
        </w:rPr>
        <w:t>(</w:t>
      </w:r>
      <w:r w:rsidR="0053653C" w:rsidRPr="00123FD9">
        <w:rPr>
          <w:i/>
          <w:lang w:val="pl-PL"/>
        </w:rPr>
        <w:t>2</w:t>
      </w:r>
      <w:r w:rsidRPr="00123FD9">
        <w:rPr>
          <w:i/>
          <w:lang w:val="pl-PL"/>
        </w:rPr>
        <w:t xml:space="preserve">) Báo cáo thẩm định </w:t>
      </w:r>
      <w:r w:rsidR="00D2717D" w:rsidRPr="00123FD9">
        <w:rPr>
          <w:i/>
          <w:lang w:val="pl-PL"/>
        </w:rPr>
        <w:t>của Sở Tư pháp</w:t>
      </w:r>
      <w:r w:rsidR="003830B7" w:rsidRPr="00123FD9">
        <w:rPr>
          <w:i/>
          <w:lang w:val="pl-PL"/>
        </w:rPr>
        <w:t>.</w:t>
      </w:r>
    </w:p>
    <w:p w14:paraId="366CB3C3" w14:textId="6958F10D" w:rsidR="00651963" w:rsidRPr="00123FD9" w:rsidRDefault="00D2717D" w:rsidP="00B24FFE">
      <w:pPr>
        <w:spacing w:before="60" w:after="60"/>
        <w:ind w:firstLine="706"/>
        <w:jc w:val="both"/>
        <w:rPr>
          <w:i/>
          <w:lang w:val="pl-PL"/>
        </w:rPr>
      </w:pPr>
      <w:r w:rsidRPr="00123FD9">
        <w:rPr>
          <w:i/>
          <w:lang w:val="pl-PL"/>
        </w:rPr>
        <w:t>(</w:t>
      </w:r>
      <w:r w:rsidR="0053653C" w:rsidRPr="00123FD9">
        <w:rPr>
          <w:i/>
          <w:lang w:val="pl-PL"/>
        </w:rPr>
        <w:t>3</w:t>
      </w:r>
      <w:r w:rsidRPr="00123FD9">
        <w:rPr>
          <w:i/>
          <w:lang w:val="pl-PL"/>
        </w:rPr>
        <w:t>)</w:t>
      </w:r>
      <w:r w:rsidR="009B0C0E" w:rsidRPr="00123FD9">
        <w:rPr>
          <w:i/>
          <w:lang w:val="pl-PL"/>
        </w:rPr>
        <w:t xml:space="preserve"> </w:t>
      </w:r>
      <w:r w:rsidR="00651963" w:rsidRPr="00123FD9">
        <w:rPr>
          <w:i/>
          <w:lang w:val="pl-PL"/>
        </w:rPr>
        <w:t>Bản tổng hợp giải trình, tiếp thu ý kiến góp ý của các cơ quan, tổ chức, cá nhân</w:t>
      </w:r>
      <w:r w:rsidR="0053653C" w:rsidRPr="00123FD9">
        <w:rPr>
          <w:i/>
          <w:lang w:val="pl-PL"/>
        </w:rPr>
        <w:t>.</w:t>
      </w:r>
    </w:p>
    <w:p w14:paraId="175D8939" w14:textId="62AE1D5B" w:rsidR="0053653C" w:rsidRPr="00123FD9" w:rsidRDefault="00CF38DB" w:rsidP="00B24FFE">
      <w:pPr>
        <w:spacing w:before="60" w:after="60"/>
        <w:ind w:firstLine="706"/>
        <w:jc w:val="both"/>
        <w:rPr>
          <w:i/>
          <w:lang w:val="pl-PL"/>
        </w:rPr>
      </w:pPr>
      <w:r w:rsidRPr="00123FD9">
        <w:rPr>
          <w:i/>
          <w:lang w:val="pl-PL"/>
        </w:rPr>
        <w:t>(</w:t>
      </w:r>
      <w:r w:rsidR="0053653C" w:rsidRPr="00123FD9">
        <w:rPr>
          <w:i/>
          <w:lang w:val="pl-PL"/>
        </w:rPr>
        <w:t>4</w:t>
      </w:r>
      <w:r w:rsidRPr="00123FD9">
        <w:rPr>
          <w:i/>
          <w:lang w:val="pl-PL"/>
        </w:rPr>
        <w:t>) Bản chụp các ý kiến góp ý</w:t>
      </w:r>
      <w:bookmarkEnd w:id="3"/>
      <w:r w:rsidR="0020097C" w:rsidRPr="00123FD9">
        <w:rPr>
          <w:i/>
          <w:lang w:val="pl-PL"/>
        </w:rPr>
        <w:t>.</w:t>
      </w:r>
    </w:p>
    <w:p w14:paraId="06D28301" w14:textId="2EA4C23C" w:rsidR="00664ED8" w:rsidRPr="00123FD9" w:rsidRDefault="0053653C" w:rsidP="00B24FFE">
      <w:pPr>
        <w:spacing w:before="60" w:after="60"/>
        <w:ind w:firstLine="706"/>
        <w:jc w:val="both"/>
        <w:rPr>
          <w:i/>
          <w:lang w:val="pl-PL"/>
        </w:rPr>
      </w:pPr>
      <w:r w:rsidRPr="00123FD9">
        <w:rPr>
          <w:i/>
          <w:lang w:val="pl-PL"/>
        </w:rPr>
        <w:t>(5) Các Văn bản pháp lý liên quan</w:t>
      </w:r>
      <w:r w:rsidR="00664ED8" w:rsidRPr="00123FD9">
        <w:rPr>
          <w:i/>
          <w:lang w:val="pl-PL"/>
        </w:rPr>
        <w:t>).</w:t>
      </w:r>
    </w:p>
    <w:tbl>
      <w:tblPr>
        <w:tblW w:w="8910" w:type="dxa"/>
        <w:tblInd w:w="108" w:type="dxa"/>
        <w:tblLook w:val="01E0" w:firstRow="1" w:lastRow="1" w:firstColumn="1" w:lastColumn="1" w:noHBand="0" w:noVBand="0"/>
      </w:tblPr>
      <w:tblGrid>
        <w:gridCol w:w="5310"/>
        <w:gridCol w:w="3600"/>
      </w:tblGrid>
      <w:tr w:rsidR="00285140" w:rsidRPr="009C6903" w14:paraId="3F8DFFDC" w14:textId="77777777" w:rsidTr="00651963">
        <w:trPr>
          <w:trHeight w:val="426"/>
        </w:trPr>
        <w:tc>
          <w:tcPr>
            <w:tcW w:w="5310" w:type="dxa"/>
            <w:shd w:val="clear" w:color="auto" w:fill="auto"/>
          </w:tcPr>
          <w:p w14:paraId="1BABF949" w14:textId="77777777" w:rsidR="0053653C" w:rsidRPr="00123FD9" w:rsidRDefault="0053653C" w:rsidP="0019539A">
            <w:pPr>
              <w:pStyle w:val="BodyText"/>
              <w:rPr>
                <w:rFonts w:ascii="Times New Roman" w:hAnsi="Times New Roman"/>
                <w:b/>
                <w:i/>
                <w:sz w:val="24"/>
                <w:lang w:val="pl-PL"/>
              </w:rPr>
            </w:pPr>
          </w:p>
          <w:p w14:paraId="417B2FCC" w14:textId="33108430" w:rsidR="00161150" w:rsidRPr="00123FD9" w:rsidRDefault="00161150" w:rsidP="0019539A">
            <w:pPr>
              <w:pStyle w:val="BodyText"/>
              <w:rPr>
                <w:rFonts w:ascii="Times New Roman" w:hAnsi="Times New Roman"/>
                <w:sz w:val="24"/>
                <w:lang w:val="pl-PL"/>
              </w:rPr>
            </w:pPr>
            <w:r w:rsidRPr="00123FD9">
              <w:rPr>
                <w:rFonts w:ascii="Times New Roman" w:hAnsi="Times New Roman"/>
                <w:b/>
                <w:i/>
                <w:sz w:val="24"/>
                <w:lang w:val="pl-PL"/>
              </w:rPr>
              <w:t>Nơi nhận:</w:t>
            </w:r>
          </w:p>
          <w:p w14:paraId="2DE56FF7" w14:textId="7C75F399" w:rsidR="00E42CBD" w:rsidRPr="00123FD9" w:rsidRDefault="00E42CBD" w:rsidP="0019539A">
            <w:pPr>
              <w:jc w:val="both"/>
              <w:rPr>
                <w:sz w:val="22"/>
                <w:szCs w:val="22"/>
                <w:lang w:val="pl-PL"/>
              </w:rPr>
            </w:pPr>
            <w:r w:rsidRPr="00123FD9">
              <w:rPr>
                <w:sz w:val="22"/>
                <w:szCs w:val="22"/>
                <w:lang w:val="pl-PL"/>
              </w:rPr>
              <w:t xml:space="preserve">- </w:t>
            </w:r>
            <w:r w:rsidR="00397B09" w:rsidRPr="00123FD9">
              <w:rPr>
                <w:sz w:val="22"/>
                <w:szCs w:val="22"/>
                <w:lang w:val="pl-PL"/>
              </w:rPr>
              <w:t>Như</w:t>
            </w:r>
            <w:r w:rsidR="009B0C0E" w:rsidRPr="00123FD9">
              <w:rPr>
                <w:sz w:val="22"/>
                <w:szCs w:val="22"/>
                <w:lang w:val="pl-PL"/>
              </w:rPr>
              <w:t xml:space="preserve"> </w:t>
            </w:r>
            <w:r w:rsidR="0053653C" w:rsidRPr="00123FD9">
              <w:rPr>
                <w:sz w:val="22"/>
                <w:szCs w:val="22"/>
                <w:lang w:val="pl-PL"/>
              </w:rPr>
              <w:t>kính gửi</w:t>
            </w:r>
            <w:r w:rsidR="007774EC" w:rsidRPr="00123FD9">
              <w:rPr>
                <w:sz w:val="22"/>
                <w:szCs w:val="22"/>
                <w:lang w:val="pl-PL"/>
              </w:rPr>
              <w:t xml:space="preserve">; (kính </w:t>
            </w:r>
            <w:r w:rsidR="008659A6" w:rsidRPr="00123FD9">
              <w:rPr>
                <w:sz w:val="22"/>
                <w:szCs w:val="22"/>
                <w:lang w:val="pl-PL"/>
              </w:rPr>
              <w:t>trình)</w:t>
            </w:r>
          </w:p>
          <w:p w14:paraId="207B5ED5" w14:textId="77777777" w:rsidR="0050022C" w:rsidRPr="00123FD9" w:rsidRDefault="0050022C" w:rsidP="0019539A">
            <w:pPr>
              <w:jc w:val="both"/>
              <w:rPr>
                <w:sz w:val="22"/>
                <w:szCs w:val="22"/>
                <w:lang w:val="pl-PL"/>
              </w:rPr>
            </w:pPr>
            <w:r w:rsidRPr="00123FD9">
              <w:rPr>
                <w:sz w:val="22"/>
                <w:szCs w:val="22"/>
                <w:lang w:val="pl-PL"/>
              </w:rPr>
              <w:t>- Sở Tư pháp;</w:t>
            </w:r>
            <w:r w:rsidR="00651963" w:rsidRPr="00123FD9">
              <w:rPr>
                <w:sz w:val="22"/>
                <w:szCs w:val="22"/>
                <w:lang w:val="pl-PL"/>
              </w:rPr>
              <w:t xml:space="preserve"> (phối hợp)</w:t>
            </w:r>
          </w:p>
          <w:p w14:paraId="37F1E23A" w14:textId="1798136F" w:rsidR="007774EC" w:rsidRPr="00123FD9" w:rsidRDefault="00E42CBD" w:rsidP="0019539A">
            <w:pPr>
              <w:jc w:val="both"/>
              <w:rPr>
                <w:sz w:val="22"/>
                <w:szCs w:val="22"/>
                <w:lang w:val="pl-PL"/>
              </w:rPr>
            </w:pPr>
            <w:r w:rsidRPr="00123FD9">
              <w:rPr>
                <w:sz w:val="22"/>
                <w:szCs w:val="22"/>
                <w:lang w:val="pl-PL"/>
              </w:rPr>
              <w:t xml:space="preserve">- </w:t>
            </w:r>
            <w:r w:rsidR="003E5CA8" w:rsidRPr="00123FD9">
              <w:rPr>
                <w:sz w:val="22"/>
                <w:szCs w:val="22"/>
                <w:lang w:val="pl-PL"/>
              </w:rPr>
              <w:t>GĐ, các PGĐ Sở;</w:t>
            </w:r>
          </w:p>
          <w:p w14:paraId="5580A489" w14:textId="77777777" w:rsidR="008624B1" w:rsidRPr="00123FD9" w:rsidRDefault="00CD35CF" w:rsidP="0019539A">
            <w:pPr>
              <w:jc w:val="both"/>
              <w:rPr>
                <w:sz w:val="22"/>
                <w:szCs w:val="22"/>
                <w:lang w:val="pl-PL"/>
              </w:rPr>
            </w:pPr>
            <w:r w:rsidRPr="00123FD9">
              <w:rPr>
                <w:sz w:val="22"/>
                <w:szCs w:val="22"/>
                <w:lang w:val="pl-PL"/>
              </w:rPr>
              <w:t>- Tổ soạn thảo;</w:t>
            </w:r>
          </w:p>
          <w:p w14:paraId="4334F0F7" w14:textId="2B471DBF" w:rsidR="00161150" w:rsidRPr="00123FD9" w:rsidRDefault="00E42CBD" w:rsidP="0019539A">
            <w:pPr>
              <w:jc w:val="both"/>
              <w:rPr>
                <w:sz w:val="22"/>
                <w:szCs w:val="22"/>
                <w:lang w:val="pl-PL"/>
              </w:rPr>
            </w:pPr>
            <w:r w:rsidRPr="00123FD9">
              <w:rPr>
                <w:sz w:val="22"/>
                <w:szCs w:val="22"/>
                <w:lang w:val="pl-PL"/>
              </w:rPr>
              <w:t xml:space="preserve">- Lưu: VT, </w:t>
            </w:r>
            <w:r w:rsidR="00BB5406" w:rsidRPr="00123FD9">
              <w:rPr>
                <w:sz w:val="22"/>
                <w:szCs w:val="22"/>
                <w:lang w:val="pl-PL"/>
              </w:rPr>
              <w:t>KCHT</w:t>
            </w:r>
            <w:r w:rsidR="003E5CA8" w:rsidRPr="00123FD9">
              <w:rPr>
                <w:sz w:val="22"/>
                <w:szCs w:val="22"/>
                <w:vertAlign w:val="subscript"/>
                <w:lang w:val="pl-PL"/>
              </w:rPr>
              <w:t>(Bắc)</w:t>
            </w:r>
            <w:r w:rsidR="003E5CA8" w:rsidRPr="00123FD9">
              <w:rPr>
                <w:sz w:val="22"/>
                <w:szCs w:val="22"/>
                <w:lang w:val="pl-PL"/>
              </w:rPr>
              <w:t>.</w:t>
            </w:r>
          </w:p>
        </w:tc>
        <w:tc>
          <w:tcPr>
            <w:tcW w:w="3600" w:type="dxa"/>
            <w:shd w:val="clear" w:color="auto" w:fill="auto"/>
          </w:tcPr>
          <w:p w14:paraId="610CFB5C" w14:textId="77777777" w:rsidR="009B0C0E" w:rsidRPr="00123FD9" w:rsidRDefault="001B0169" w:rsidP="0019539A">
            <w:pPr>
              <w:jc w:val="center"/>
              <w:rPr>
                <w:b/>
                <w:lang w:val="pl-PL"/>
              </w:rPr>
            </w:pPr>
            <w:r w:rsidRPr="00123FD9">
              <w:rPr>
                <w:b/>
                <w:lang w:val="pl-PL"/>
              </w:rPr>
              <w:t>GIÁM ĐỐC</w:t>
            </w:r>
          </w:p>
          <w:p w14:paraId="53EE6E2E" w14:textId="26BEF6A1" w:rsidR="007774EC" w:rsidRPr="00123FD9" w:rsidRDefault="007774EC" w:rsidP="0019539A">
            <w:pPr>
              <w:pStyle w:val="BodyText"/>
              <w:spacing w:before="120" w:after="120"/>
              <w:rPr>
                <w:rFonts w:ascii="Times New Roman" w:hAnsi="Times New Roman"/>
                <w:b/>
                <w:szCs w:val="28"/>
                <w:lang w:val="pl-PL"/>
              </w:rPr>
            </w:pPr>
          </w:p>
          <w:p w14:paraId="7D05B24C" w14:textId="77777777" w:rsidR="0095372E" w:rsidRPr="00123FD9" w:rsidRDefault="0095372E" w:rsidP="0019539A">
            <w:pPr>
              <w:pStyle w:val="BodyText"/>
              <w:spacing w:before="120" w:after="120"/>
              <w:rPr>
                <w:rFonts w:ascii="Times New Roman" w:hAnsi="Times New Roman"/>
                <w:b/>
                <w:szCs w:val="28"/>
                <w:lang w:val="pl-PL"/>
              </w:rPr>
            </w:pPr>
          </w:p>
          <w:p w14:paraId="669BA764" w14:textId="77777777" w:rsidR="00B24FFE" w:rsidRPr="00123FD9" w:rsidRDefault="00B24FFE" w:rsidP="0019539A">
            <w:pPr>
              <w:pStyle w:val="BodyText"/>
              <w:spacing w:before="120" w:after="120"/>
              <w:rPr>
                <w:rFonts w:ascii="Times New Roman" w:hAnsi="Times New Roman"/>
                <w:b/>
                <w:szCs w:val="28"/>
                <w:lang w:val="pl-PL"/>
              </w:rPr>
            </w:pPr>
          </w:p>
          <w:p w14:paraId="5E961AC6" w14:textId="77777777" w:rsidR="00161150" w:rsidRPr="00285140" w:rsidRDefault="00CD35CF" w:rsidP="0019539A">
            <w:pPr>
              <w:autoSpaceDE w:val="0"/>
              <w:autoSpaceDN w:val="0"/>
              <w:spacing w:before="120" w:after="60"/>
              <w:jc w:val="center"/>
              <w:rPr>
                <w:b/>
                <w:lang w:val="pl-PL"/>
              </w:rPr>
            </w:pPr>
            <w:r w:rsidRPr="00123FD9">
              <w:rPr>
                <w:b/>
                <w:lang w:val="pl-PL"/>
              </w:rPr>
              <w:t>Nguyễn Việt Lâm</w:t>
            </w:r>
            <w:r w:rsidR="00A013B2" w:rsidRPr="00285140">
              <w:rPr>
                <w:b/>
                <w:lang w:val="pl-PL"/>
              </w:rPr>
              <w:t xml:space="preserve"> </w:t>
            </w:r>
          </w:p>
        </w:tc>
      </w:tr>
    </w:tbl>
    <w:p w14:paraId="459D8445" w14:textId="77777777" w:rsidR="00E60704" w:rsidRPr="00285140" w:rsidRDefault="001E2706" w:rsidP="0019539A">
      <w:pPr>
        <w:rPr>
          <w:sz w:val="2"/>
          <w:lang w:val="pl-PL"/>
        </w:rPr>
      </w:pPr>
      <w:r w:rsidRPr="00285140">
        <w:rPr>
          <w:lang w:val="pl-PL"/>
        </w:rPr>
        <w:t xml:space="preserve"> </w:t>
      </w:r>
    </w:p>
    <w:sectPr w:rsidR="00E60704" w:rsidRPr="00285140" w:rsidSect="002243C0">
      <w:headerReference w:type="default" r:id="rId7"/>
      <w:footerReference w:type="even" r:id="rId8"/>
      <w:footerReference w:type="default" r:id="rId9"/>
      <w:pgSz w:w="11909" w:h="16834" w:code="9"/>
      <w:pgMar w:top="1134" w:right="1134" w:bottom="1134" w:left="1701" w:header="459"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7508" w14:textId="77777777" w:rsidR="00031D0A" w:rsidRDefault="00031D0A">
      <w:r>
        <w:separator/>
      </w:r>
    </w:p>
  </w:endnote>
  <w:endnote w:type="continuationSeparator" w:id="0">
    <w:p w14:paraId="06BFFDFB" w14:textId="77777777" w:rsidR="00031D0A" w:rsidRDefault="0003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2C5A" w14:textId="77777777" w:rsidR="00F4744A" w:rsidRDefault="00F4744A" w:rsidP="00D76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237F0" w14:textId="77777777" w:rsidR="00F4744A" w:rsidRDefault="00F4744A" w:rsidP="00D76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A842" w14:textId="77777777" w:rsidR="00F4744A" w:rsidRDefault="00F4744A" w:rsidP="00D76DD4">
    <w:pPr>
      <w:pStyle w:val="Footer"/>
      <w:framePr w:wrap="around" w:vAnchor="text" w:hAnchor="margin" w:xAlign="right" w:y="1"/>
      <w:rPr>
        <w:rStyle w:val="PageNumber"/>
      </w:rPr>
    </w:pPr>
  </w:p>
  <w:p w14:paraId="7E9BA84A" w14:textId="77777777" w:rsidR="00F4744A" w:rsidRDefault="00F4744A" w:rsidP="00D76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4EEB0" w14:textId="77777777" w:rsidR="00031D0A" w:rsidRDefault="00031D0A">
      <w:r>
        <w:separator/>
      </w:r>
    </w:p>
  </w:footnote>
  <w:footnote w:type="continuationSeparator" w:id="0">
    <w:p w14:paraId="324B285E" w14:textId="77777777" w:rsidR="00031D0A" w:rsidRDefault="0003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560E" w14:textId="77777777" w:rsidR="00F4744A" w:rsidRDefault="00016162">
    <w:pPr>
      <w:pStyle w:val="Header"/>
      <w:jc w:val="center"/>
    </w:pPr>
    <w:r>
      <w:fldChar w:fldCharType="begin"/>
    </w:r>
    <w:r>
      <w:instrText xml:space="preserve"> PAGE   \* MERGEFORMAT </w:instrText>
    </w:r>
    <w:r>
      <w:fldChar w:fldCharType="separate"/>
    </w:r>
    <w:r w:rsidR="00BA5CF2">
      <w:rPr>
        <w:noProof/>
      </w:rPr>
      <w:t>6</w:t>
    </w:r>
    <w:r>
      <w:rPr>
        <w:noProof/>
      </w:rPr>
      <w:fldChar w:fldCharType="end"/>
    </w:r>
  </w:p>
  <w:p w14:paraId="56A0544A" w14:textId="77777777" w:rsidR="00F4744A" w:rsidRDefault="00F47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150"/>
    <w:rsid w:val="0000443F"/>
    <w:rsid w:val="000050D7"/>
    <w:rsid w:val="0000522E"/>
    <w:rsid w:val="000056DF"/>
    <w:rsid w:val="00010720"/>
    <w:rsid w:val="000119D5"/>
    <w:rsid w:val="000154A1"/>
    <w:rsid w:val="00016162"/>
    <w:rsid w:val="000166CC"/>
    <w:rsid w:val="000175D0"/>
    <w:rsid w:val="0002111B"/>
    <w:rsid w:val="0002142B"/>
    <w:rsid w:val="00024035"/>
    <w:rsid w:val="00025525"/>
    <w:rsid w:val="00026FFF"/>
    <w:rsid w:val="00027B17"/>
    <w:rsid w:val="00031D0A"/>
    <w:rsid w:val="0004045B"/>
    <w:rsid w:val="0004070D"/>
    <w:rsid w:val="00051E82"/>
    <w:rsid w:val="000523E2"/>
    <w:rsid w:val="000550D5"/>
    <w:rsid w:val="00056AA4"/>
    <w:rsid w:val="00057F69"/>
    <w:rsid w:val="0006113E"/>
    <w:rsid w:val="000647C1"/>
    <w:rsid w:val="000658BC"/>
    <w:rsid w:val="00066114"/>
    <w:rsid w:val="00066E04"/>
    <w:rsid w:val="00070912"/>
    <w:rsid w:val="00071B3E"/>
    <w:rsid w:val="00072362"/>
    <w:rsid w:val="000801E7"/>
    <w:rsid w:val="00081119"/>
    <w:rsid w:val="00082C55"/>
    <w:rsid w:val="00085E16"/>
    <w:rsid w:val="00091027"/>
    <w:rsid w:val="0009604B"/>
    <w:rsid w:val="000A626D"/>
    <w:rsid w:val="000A6E95"/>
    <w:rsid w:val="000A7C22"/>
    <w:rsid w:val="000B6776"/>
    <w:rsid w:val="000C11A3"/>
    <w:rsid w:val="000C6914"/>
    <w:rsid w:val="000C6A0C"/>
    <w:rsid w:val="000C71DD"/>
    <w:rsid w:val="000D2E45"/>
    <w:rsid w:val="000E1817"/>
    <w:rsid w:val="000E1EE4"/>
    <w:rsid w:val="000F40D7"/>
    <w:rsid w:val="000F63D9"/>
    <w:rsid w:val="000F7262"/>
    <w:rsid w:val="0010417F"/>
    <w:rsid w:val="00104E63"/>
    <w:rsid w:val="0010620E"/>
    <w:rsid w:val="00106D10"/>
    <w:rsid w:val="001079E9"/>
    <w:rsid w:val="00107B1A"/>
    <w:rsid w:val="001108B6"/>
    <w:rsid w:val="001110B1"/>
    <w:rsid w:val="001135CC"/>
    <w:rsid w:val="00116835"/>
    <w:rsid w:val="00121288"/>
    <w:rsid w:val="0012245A"/>
    <w:rsid w:val="001229DD"/>
    <w:rsid w:val="001230D8"/>
    <w:rsid w:val="00123FD9"/>
    <w:rsid w:val="001241DA"/>
    <w:rsid w:val="00132177"/>
    <w:rsid w:val="00132418"/>
    <w:rsid w:val="00135414"/>
    <w:rsid w:val="00137167"/>
    <w:rsid w:val="0014125B"/>
    <w:rsid w:val="00141A12"/>
    <w:rsid w:val="00146840"/>
    <w:rsid w:val="00146C00"/>
    <w:rsid w:val="00147DDC"/>
    <w:rsid w:val="00152A49"/>
    <w:rsid w:val="001531A2"/>
    <w:rsid w:val="00154BD4"/>
    <w:rsid w:val="001551EB"/>
    <w:rsid w:val="001565D2"/>
    <w:rsid w:val="00161150"/>
    <w:rsid w:val="00161590"/>
    <w:rsid w:val="001617F7"/>
    <w:rsid w:val="001621C8"/>
    <w:rsid w:val="0016703E"/>
    <w:rsid w:val="00167F54"/>
    <w:rsid w:val="0017505E"/>
    <w:rsid w:val="001934B1"/>
    <w:rsid w:val="00193E76"/>
    <w:rsid w:val="00194B44"/>
    <w:rsid w:val="00194E9C"/>
    <w:rsid w:val="0019539A"/>
    <w:rsid w:val="0019772A"/>
    <w:rsid w:val="001A47D4"/>
    <w:rsid w:val="001A486B"/>
    <w:rsid w:val="001A487A"/>
    <w:rsid w:val="001A5A22"/>
    <w:rsid w:val="001A6500"/>
    <w:rsid w:val="001B0169"/>
    <w:rsid w:val="001B0E0C"/>
    <w:rsid w:val="001B1BA6"/>
    <w:rsid w:val="001B5470"/>
    <w:rsid w:val="001B597F"/>
    <w:rsid w:val="001B7BB0"/>
    <w:rsid w:val="001C334A"/>
    <w:rsid w:val="001C50E7"/>
    <w:rsid w:val="001D1942"/>
    <w:rsid w:val="001D2799"/>
    <w:rsid w:val="001D35D9"/>
    <w:rsid w:val="001D53FE"/>
    <w:rsid w:val="001D7446"/>
    <w:rsid w:val="001D79BE"/>
    <w:rsid w:val="001D7C23"/>
    <w:rsid w:val="001E2706"/>
    <w:rsid w:val="001E45E3"/>
    <w:rsid w:val="001E5648"/>
    <w:rsid w:val="001E7A2B"/>
    <w:rsid w:val="001F0AFE"/>
    <w:rsid w:val="001F33D4"/>
    <w:rsid w:val="001F3516"/>
    <w:rsid w:val="001F7499"/>
    <w:rsid w:val="0020097C"/>
    <w:rsid w:val="0020422E"/>
    <w:rsid w:val="00212FE2"/>
    <w:rsid w:val="00214B9A"/>
    <w:rsid w:val="00223A26"/>
    <w:rsid w:val="002243C0"/>
    <w:rsid w:val="002246DD"/>
    <w:rsid w:val="00224C25"/>
    <w:rsid w:val="00227B87"/>
    <w:rsid w:val="00237640"/>
    <w:rsid w:val="00247CA2"/>
    <w:rsid w:val="0025196E"/>
    <w:rsid w:val="00257B88"/>
    <w:rsid w:val="00260062"/>
    <w:rsid w:val="00263F51"/>
    <w:rsid w:val="00264D56"/>
    <w:rsid w:val="0027041A"/>
    <w:rsid w:val="002715F3"/>
    <w:rsid w:val="0028340D"/>
    <w:rsid w:val="00284E21"/>
    <w:rsid w:val="00285140"/>
    <w:rsid w:val="0029268F"/>
    <w:rsid w:val="002926B3"/>
    <w:rsid w:val="0029323C"/>
    <w:rsid w:val="00293785"/>
    <w:rsid w:val="002A1F01"/>
    <w:rsid w:val="002A3C19"/>
    <w:rsid w:val="002B6A90"/>
    <w:rsid w:val="002C0041"/>
    <w:rsid w:val="002C0328"/>
    <w:rsid w:val="002C1AB2"/>
    <w:rsid w:val="002D10FA"/>
    <w:rsid w:val="002D4CB6"/>
    <w:rsid w:val="002D5054"/>
    <w:rsid w:val="002D51CB"/>
    <w:rsid w:val="002D6C39"/>
    <w:rsid w:val="002D6FAF"/>
    <w:rsid w:val="002D76FF"/>
    <w:rsid w:val="002E2A50"/>
    <w:rsid w:val="002E3D01"/>
    <w:rsid w:val="002E3D3E"/>
    <w:rsid w:val="002F0969"/>
    <w:rsid w:val="002F49D8"/>
    <w:rsid w:val="002F6191"/>
    <w:rsid w:val="002F61AB"/>
    <w:rsid w:val="00303747"/>
    <w:rsid w:val="003076B3"/>
    <w:rsid w:val="00307855"/>
    <w:rsid w:val="00313439"/>
    <w:rsid w:val="003134BD"/>
    <w:rsid w:val="00321225"/>
    <w:rsid w:val="00323812"/>
    <w:rsid w:val="00332032"/>
    <w:rsid w:val="003331F9"/>
    <w:rsid w:val="00334A3D"/>
    <w:rsid w:val="003440CB"/>
    <w:rsid w:val="00347356"/>
    <w:rsid w:val="00347A71"/>
    <w:rsid w:val="00347FA1"/>
    <w:rsid w:val="0035039F"/>
    <w:rsid w:val="003525DE"/>
    <w:rsid w:val="003529AA"/>
    <w:rsid w:val="003605EE"/>
    <w:rsid w:val="003628C8"/>
    <w:rsid w:val="00367754"/>
    <w:rsid w:val="003730D9"/>
    <w:rsid w:val="00373FAC"/>
    <w:rsid w:val="00375F70"/>
    <w:rsid w:val="003830B7"/>
    <w:rsid w:val="00384331"/>
    <w:rsid w:val="003869D9"/>
    <w:rsid w:val="00387CA2"/>
    <w:rsid w:val="00391F1B"/>
    <w:rsid w:val="00392441"/>
    <w:rsid w:val="003947B9"/>
    <w:rsid w:val="00394ABA"/>
    <w:rsid w:val="00395931"/>
    <w:rsid w:val="00397B09"/>
    <w:rsid w:val="003A4C44"/>
    <w:rsid w:val="003B2799"/>
    <w:rsid w:val="003B3749"/>
    <w:rsid w:val="003B5A6D"/>
    <w:rsid w:val="003C142C"/>
    <w:rsid w:val="003C457E"/>
    <w:rsid w:val="003C4FE3"/>
    <w:rsid w:val="003D16C1"/>
    <w:rsid w:val="003D451F"/>
    <w:rsid w:val="003D5447"/>
    <w:rsid w:val="003E0BCF"/>
    <w:rsid w:val="003E5CA8"/>
    <w:rsid w:val="003E772F"/>
    <w:rsid w:val="003F02B7"/>
    <w:rsid w:val="003F1DD2"/>
    <w:rsid w:val="003F50C2"/>
    <w:rsid w:val="003F74B7"/>
    <w:rsid w:val="00400D90"/>
    <w:rsid w:val="004040CA"/>
    <w:rsid w:val="004053F9"/>
    <w:rsid w:val="0040708D"/>
    <w:rsid w:val="00407F0E"/>
    <w:rsid w:val="004145C1"/>
    <w:rsid w:val="00416883"/>
    <w:rsid w:val="004222FA"/>
    <w:rsid w:val="004227F4"/>
    <w:rsid w:val="00426764"/>
    <w:rsid w:val="004301CC"/>
    <w:rsid w:val="004304A5"/>
    <w:rsid w:val="00431F5C"/>
    <w:rsid w:val="0043367F"/>
    <w:rsid w:val="00434DE8"/>
    <w:rsid w:val="00434FCD"/>
    <w:rsid w:val="00435290"/>
    <w:rsid w:val="0043778D"/>
    <w:rsid w:val="00441A7C"/>
    <w:rsid w:val="00444B21"/>
    <w:rsid w:val="0044624B"/>
    <w:rsid w:val="00447F9E"/>
    <w:rsid w:val="00452AEE"/>
    <w:rsid w:val="00455433"/>
    <w:rsid w:val="00465C2A"/>
    <w:rsid w:val="0047045C"/>
    <w:rsid w:val="00470915"/>
    <w:rsid w:val="0047173D"/>
    <w:rsid w:val="00472EC0"/>
    <w:rsid w:val="00473249"/>
    <w:rsid w:val="004753A3"/>
    <w:rsid w:val="0048140B"/>
    <w:rsid w:val="00482CEC"/>
    <w:rsid w:val="00483C1C"/>
    <w:rsid w:val="0049691C"/>
    <w:rsid w:val="004A7CB2"/>
    <w:rsid w:val="004B191C"/>
    <w:rsid w:val="004B1D61"/>
    <w:rsid w:val="004B272D"/>
    <w:rsid w:val="004C0CEF"/>
    <w:rsid w:val="004C3022"/>
    <w:rsid w:val="004C3B4D"/>
    <w:rsid w:val="004C68D0"/>
    <w:rsid w:val="004C7994"/>
    <w:rsid w:val="004D074C"/>
    <w:rsid w:val="004D2644"/>
    <w:rsid w:val="004D3010"/>
    <w:rsid w:val="004D3981"/>
    <w:rsid w:val="004D6A07"/>
    <w:rsid w:val="004D7314"/>
    <w:rsid w:val="004E26A9"/>
    <w:rsid w:val="004E308C"/>
    <w:rsid w:val="004F1FC3"/>
    <w:rsid w:val="004F4056"/>
    <w:rsid w:val="004F584D"/>
    <w:rsid w:val="004F5F35"/>
    <w:rsid w:val="004F66CB"/>
    <w:rsid w:val="0050022C"/>
    <w:rsid w:val="005055AB"/>
    <w:rsid w:val="005106F7"/>
    <w:rsid w:val="00511D9D"/>
    <w:rsid w:val="00513FD8"/>
    <w:rsid w:val="005140D1"/>
    <w:rsid w:val="00523D35"/>
    <w:rsid w:val="00531EDA"/>
    <w:rsid w:val="0053608A"/>
    <w:rsid w:val="0053653C"/>
    <w:rsid w:val="00537A4D"/>
    <w:rsid w:val="0054162C"/>
    <w:rsid w:val="00542325"/>
    <w:rsid w:val="00543385"/>
    <w:rsid w:val="00543B79"/>
    <w:rsid w:val="00545682"/>
    <w:rsid w:val="00545D2C"/>
    <w:rsid w:val="005521B6"/>
    <w:rsid w:val="00552433"/>
    <w:rsid w:val="00554237"/>
    <w:rsid w:val="005600C2"/>
    <w:rsid w:val="0056014D"/>
    <w:rsid w:val="00564E2F"/>
    <w:rsid w:val="0056695E"/>
    <w:rsid w:val="00573788"/>
    <w:rsid w:val="00573EBA"/>
    <w:rsid w:val="005757ED"/>
    <w:rsid w:val="00581F60"/>
    <w:rsid w:val="005822CA"/>
    <w:rsid w:val="00584752"/>
    <w:rsid w:val="005848FE"/>
    <w:rsid w:val="00584B96"/>
    <w:rsid w:val="00584DA5"/>
    <w:rsid w:val="00591698"/>
    <w:rsid w:val="005948AB"/>
    <w:rsid w:val="00596CC5"/>
    <w:rsid w:val="005A384F"/>
    <w:rsid w:val="005A7E0D"/>
    <w:rsid w:val="005B46EB"/>
    <w:rsid w:val="005C3561"/>
    <w:rsid w:val="005C621E"/>
    <w:rsid w:val="005C72C3"/>
    <w:rsid w:val="005D0A7A"/>
    <w:rsid w:val="005D2372"/>
    <w:rsid w:val="005D2F56"/>
    <w:rsid w:val="005D4B9F"/>
    <w:rsid w:val="005D5728"/>
    <w:rsid w:val="005D6058"/>
    <w:rsid w:val="005D6C68"/>
    <w:rsid w:val="005D7990"/>
    <w:rsid w:val="005E057C"/>
    <w:rsid w:val="005E30B4"/>
    <w:rsid w:val="005E4B4F"/>
    <w:rsid w:val="005F3B41"/>
    <w:rsid w:val="005F3E5F"/>
    <w:rsid w:val="00600315"/>
    <w:rsid w:val="00602802"/>
    <w:rsid w:val="00605E01"/>
    <w:rsid w:val="006072CE"/>
    <w:rsid w:val="00607810"/>
    <w:rsid w:val="006176A6"/>
    <w:rsid w:val="00623F77"/>
    <w:rsid w:val="00624B8B"/>
    <w:rsid w:val="00625198"/>
    <w:rsid w:val="0062538B"/>
    <w:rsid w:val="006257A6"/>
    <w:rsid w:val="00625EE0"/>
    <w:rsid w:val="0062600E"/>
    <w:rsid w:val="00626B96"/>
    <w:rsid w:val="006272E9"/>
    <w:rsid w:val="00635704"/>
    <w:rsid w:val="00641457"/>
    <w:rsid w:val="00642A4A"/>
    <w:rsid w:val="00643205"/>
    <w:rsid w:val="00643923"/>
    <w:rsid w:val="00645988"/>
    <w:rsid w:val="00646D85"/>
    <w:rsid w:val="00651963"/>
    <w:rsid w:val="006531C4"/>
    <w:rsid w:val="00655E5F"/>
    <w:rsid w:val="00656361"/>
    <w:rsid w:val="00661346"/>
    <w:rsid w:val="00664ED8"/>
    <w:rsid w:val="00665163"/>
    <w:rsid w:val="006672AC"/>
    <w:rsid w:val="00670A41"/>
    <w:rsid w:val="006712BA"/>
    <w:rsid w:val="006742B2"/>
    <w:rsid w:val="006803EF"/>
    <w:rsid w:val="00681132"/>
    <w:rsid w:val="006860D5"/>
    <w:rsid w:val="00691EA7"/>
    <w:rsid w:val="00693685"/>
    <w:rsid w:val="0069503B"/>
    <w:rsid w:val="00696C37"/>
    <w:rsid w:val="006A1DE8"/>
    <w:rsid w:val="006A6803"/>
    <w:rsid w:val="006A6CC1"/>
    <w:rsid w:val="006B4260"/>
    <w:rsid w:val="006B65D4"/>
    <w:rsid w:val="006B6EA5"/>
    <w:rsid w:val="006C29FA"/>
    <w:rsid w:val="006C55E9"/>
    <w:rsid w:val="006C5718"/>
    <w:rsid w:val="006C654A"/>
    <w:rsid w:val="006C752C"/>
    <w:rsid w:val="006D0011"/>
    <w:rsid w:val="006D0B1F"/>
    <w:rsid w:val="006D5CD2"/>
    <w:rsid w:val="006D6AAE"/>
    <w:rsid w:val="006E3A05"/>
    <w:rsid w:val="006E54E3"/>
    <w:rsid w:val="006E7BB1"/>
    <w:rsid w:val="006F38F6"/>
    <w:rsid w:val="00701FA7"/>
    <w:rsid w:val="007021BF"/>
    <w:rsid w:val="0070408B"/>
    <w:rsid w:val="007113D6"/>
    <w:rsid w:val="00712566"/>
    <w:rsid w:val="00714467"/>
    <w:rsid w:val="0071490D"/>
    <w:rsid w:val="00722C3F"/>
    <w:rsid w:val="00723A0D"/>
    <w:rsid w:val="00725653"/>
    <w:rsid w:val="00725A8D"/>
    <w:rsid w:val="00730024"/>
    <w:rsid w:val="00733DFB"/>
    <w:rsid w:val="00734CD4"/>
    <w:rsid w:val="00735E16"/>
    <w:rsid w:val="00743250"/>
    <w:rsid w:val="00743DBD"/>
    <w:rsid w:val="00744BAD"/>
    <w:rsid w:val="00750233"/>
    <w:rsid w:val="0075744B"/>
    <w:rsid w:val="00767F88"/>
    <w:rsid w:val="00777401"/>
    <w:rsid w:val="007774EC"/>
    <w:rsid w:val="00782987"/>
    <w:rsid w:val="007856B3"/>
    <w:rsid w:val="007936EF"/>
    <w:rsid w:val="00794536"/>
    <w:rsid w:val="007975EA"/>
    <w:rsid w:val="007A1528"/>
    <w:rsid w:val="007A40AE"/>
    <w:rsid w:val="007B5AD7"/>
    <w:rsid w:val="007B655F"/>
    <w:rsid w:val="007C256B"/>
    <w:rsid w:val="007C38F1"/>
    <w:rsid w:val="007C3F65"/>
    <w:rsid w:val="007C40D2"/>
    <w:rsid w:val="007C4DC8"/>
    <w:rsid w:val="007D08E6"/>
    <w:rsid w:val="007D1CAC"/>
    <w:rsid w:val="007D3916"/>
    <w:rsid w:val="007D45BA"/>
    <w:rsid w:val="007D76A7"/>
    <w:rsid w:val="007E0DA4"/>
    <w:rsid w:val="007E75CF"/>
    <w:rsid w:val="007E7B1F"/>
    <w:rsid w:val="007F04BC"/>
    <w:rsid w:val="007F05D6"/>
    <w:rsid w:val="007F093A"/>
    <w:rsid w:val="007F1E10"/>
    <w:rsid w:val="007F2C55"/>
    <w:rsid w:val="007F4731"/>
    <w:rsid w:val="00801A85"/>
    <w:rsid w:val="00802365"/>
    <w:rsid w:val="0081149E"/>
    <w:rsid w:val="008143B5"/>
    <w:rsid w:val="00823A36"/>
    <w:rsid w:val="00824938"/>
    <w:rsid w:val="00826B13"/>
    <w:rsid w:val="00827F69"/>
    <w:rsid w:val="00835E2B"/>
    <w:rsid w:val="00836E5A"/>
    <w:rsid w:val="008413D6"/>
    <w:rsid w:val="00845030"/>
    <w:rsid w:val="0084652C"/>
    <w:rsid w:val="008465A9"/>
    <w:rsid w:val="008534A6"/>
    <w:rsid w:val="00854ECB"/>
    <w:rsid w:val="00855BF5"/>
    <w:rsid w:val="00856D82"/>
    <w:rsid w:val="00856E35"/>
    <w:rsid w:val="008604EF"/>
    <w:rsid w:val="00861DB2"/>
    <w:rsid w:val="008624B1"/>
    <w:rsid w:val="0086378B"/>
    <w:rsid w:val="008659A6"/>
    <w:rsid w:val="0086768C"/>
    <w:rsid w:val="008701B1"/>
    <w:rsid w:val="0087242C"/>
    <w:rsid w:val="00884EF9"/>
    <w:rsid w:val="008861FF"/>
    <w:rsid w:val="008868A4"/>
    <w:rsid w:val="008928E0"/>
    <w:rsid w:val="0089432F"/>
    <w:rsid w:val="0089780C"/>
    <w:rsid w:val="008A2277"/>
    <w:rsid w:val="008A25EE"/>
    <w:rsid w:val="008A392A"/>
    <w:rsid w:val="008C1D8A"/>
    <w:rsid w:val="008C2391"/>
    <w:rsid w:val="008C3D5B"/>
    <w:rsid w:val="008C6404"/>
    <w:rsid w:val="008C7AC5"/>
    <w:rsid w:val="008C7FB5"/>
    <w:rsid w:val="008D055B"/>
    <w:rsid w:val="008D1561"/>
    <w:rsid w:val="008D5473"/>
    <w:rsid w:val="008D6194"/>
    <w:rsid w:val="008D7DC0"/>
    <w:rsid w:val="008E54FE"/>
    <w:rsid w:val="008E5DD4"/>
    <w:rsid w:val="008E7DE9"/>
    <w:rsid w:val="008F64BF"/>
    <w:rsid w:val="008F6D50"/>
    <w:rsid w:val="00900355"/>
    <w:rsid w:val="00902A44"/>
    <w:rsid w:val="00902E68"/>
    <w:rsid w:val="009039F7"/>
    <w:rsid w:val="00907FA7"/>
    <w:rsid w:val="00915819"/>
    <w:rsid w:val="00917123"/>
    <w:rsid w:val="0092235D"/>
    <w:rsid w:val="00923FC2"/>
    <w:rsid w:val="00925144"/>
    <w:rsid w:val="00925B02"/>
    <w:rsid w:val="009264DB"/>
    <w:rsid w:val="00933B57"/>
    <w:rsid w:val="00935352"/>
    <w:rsid w:val="009364E5"/>
    <w:rsid w:val="00944630"/>
    <w:rsid w:val="00947F8A"/>
    <w:rsid w:val="00951EBF"/>
    <w:rsid w:val="009527B3"/>
    <w:rsid w:val="0095372E"/>
    <w:rsid w:val="0095536F"/>
    <w:rsid w:val="009612AC"/>
    <w:rsid w:val="0096516E"/>
    <w:rsid w:val="00967867"/>
    <w:rsid w:val="009714F6"/>
    <w:rsid w:val="00971BB3"/>
    <w:rsid w:val="00971BFD"/>
    <w:rsid w:val="009808FD"/>
    <w:rsid w:val="00982741"/>
    <w:rsid w:val="00983825"/>
    <w:rsid w:val="009872A7"/>
    <w:rsid w:val="009874E0"/>
    <w:rsid w:val="00990658"/>
    <w:rsid w:val="00990A71"/>
    <w:rsid w:val="00990D26"/>
    <w:rsid w:val="00990EF7"/>
    <w:rsid w:val="0099416C"/>
    <w:rsid w:val="00995278"/>
    <w:rsid w:val="009A3296"/>
    <w:rsid w:val="009A7D7F"/>
    <w:rsid w:val="009B0C0E"/>
    <w:rsid w:val="009B3B68"/>
    <w:rsid w:val="009C0318"/>
    <w:rsid w:val="009C215C"/>
    <w:rsid w:val="009C5E6A"/>
    <w:rsid w:val="009C6020"/>
    <w:rsid w:val="009C6903"/>
    <w:rsid w:val="009C7088"/>
    <w:rsid w:val="009D1303"/>
    <w:rsid w:val="009E5264"/>
    <w:rsid w:val="009F70C0"/>
    <w:rsid w:val="009F7DC8"/>
    <w:rsid w:val="009F7F33"/>
    <w:rsid w:val="00A013B2"/>
    <w:rsid w:val="00A040EB"/>
    <w:rsid w:val="00A11EB3"/>
    <w:rsid w:val="00A165F2"/>
    <w:rsid w:val="00A2380B"/>
    <w:rsid w:val="00A3221C"/>
    <w:rsid w:val="00A32D6B"/>
    <w:rsid w:val="00A35166"/>
    <w:rsid w:val="00A372D0"/>
    <w:rsid w:val="00A40592"/>
    <w:rsid w:val="00A451D7"/>
    <w:rsid w:val="00A574E4"/>
    <w:rsid w:val="00A57D4D"/>
    <w:rsid w:val="00A60563"/>
    <w:rsid w:val="00A668C3"/>
    <w:rsid w:val="00A67383"/>
    <w:rsid w:val="00A67732"/>
    <w:rsid w:val="00A75792"/>
    <w:rsid w:val="00A81A28"/>
    <w:rsid w:val="00A86915"/>
    <w:rsid w:val="00A9210C"/>
    <w:rsid w:val="00AA079B"/>
    <w:rsid w:val="00AA15DF"/>
    <w:rsid w:val="00AA3009"/>
    <w:rsid w:val="00AA3954"/>
    <w:rsid w:val="00AA620A"/>
    <w:rsid w:val="00AA6E3B"/>
    <w:rsid w:val="00AB0544"/>
    <w:rsid w:val="00AB197C"/>
    <w:rsid w:val="00AB1BD1"/>
    <w:rsid w:val="00AB4833"/>
    <w:rsid w:val="00AB5E29"/>
    <w:rsid w:val="00AC2DA8"/>
    <w:rsid w:val="00AC2DF9"/>
    <w:rsid w:val="00AC6276"/>
    <w:rsid w:val="00AD0015"/>
    <w:rsid w:val="00AD3AEF"/>
    <w:rsid w:val="00AE116E"/>
    <w:rsid w:val="00AE3A7F"/>
    <w:rsid w:val="00AE6075"/>
    <w:rsid w:val="00AF56DD"/>
    <w:rsid w:val="00AF70C2"/>
    <w:rsid w:val="00AF70EF"/>
    <w:rsid w:val="00AF71FE"/>
    <w:rsid w:val="00B02663"/>
    <w:rsid w:val="00B02DBC"/>
    <w:rsid w:val="00B04517"/>
    <w:rsid w:val="00B11E5A"/>
    <w:rsid w:val="00B13D6A"/>
    <w:rsid w:val="00B218F8"/>
    <w:rsid w:val="00B24FFE"/>
    <w:rsid w:val="00B2534B"/>
    <w:rsid w:val="00B26D17"/>
    <w:rsid w:val="00B337AD"/>
    <w:rsid w:val="00B33B06"/>
    <w:rsid w:val="00B35A79"/>
    <w:rsid w:val="00B35B8E"/>
    <w:rsid w:val="00B35EA5"/>
    <w:rsid w:val="00B3609D"/>
    <w:rsid w:val="00B366B0"/>
    <w:rsid w:val="00B5489F"/>
    <w:rsid w:val="00B54F94"/>
    <w:rsid w:val="00B57FD9"/>
    <w:rsid w:val="00B637C6"/>
    <w:rsid w:val="00B701EA"/>
    <w:rsid w:val="00B71E05"/>
    <w:rsid w:val="00B73F7A"/>
    <w:rsid w:val="00B751B2"/>
    <w:rsid w:val="00B87293"/>
    <w:rsid w:val="00B90B37"/>
    <w:rsid w:val="00B90EEE"/>
    <w:rsid w:val="00B91CAE"/>
    <w:rsid w:val="00B93DE3"/>
    <w:rsid w:val="00B95B50"/>
    <w:rsid w:val="00B9740D"/>
    <w:rsid w:val="00BA0C05"/>
    <w:rsid w:val="00BA5CF2"/>
    <w:rsid w:val="00BA65CF"/>
    <w:rsid w:val="00BA7C5C"/>
    <w:rsid w:val="00BB14A3"/>
    <w:rsid w:val="00BB2684"/>
    <w:rsid w:val="00BB2741"/>
    <w:rsid w:val="00BB5406"/>
    <w:rsid w:val="00BC524F"/>
    <w:rsid w:val="00BC7642"/>
    <w:rsid w:val="00BD0614"/>
    <w:rsid w:val="00BD09FD"/>
    <w:rsid w:val="00BD319B"/>
    <w:rsid w:val="00BE2E0E"/>
    <w:rsid w:val="00BE3C5F"/>
    <w:rsid w:val="00BE4780"/>
    <w:rsid w:val="00BE570E"/>
    <w:rsid w:val="00BE5B7C"/>
    <w:rsid w:val="00BE5FDE"/>
    <w:rsid w:val="00BE60D1"/>
    <w:rsid w:val="00BF00FB"/>
    <w:rsid w:val="00BF1FE7"/>
    <w:rsid w:val="00BF2C70"/>
    <w:rsid w:val="00BF3CBE"/>
    <w:rsid w:val="00BF745D"/>
    <w:rsid w:val="00C01504"/>
    <w:rsid w:val="00C07A55"/>
    <w:rsid w:val="00C10E73"/>
    <w:rsid w:val="00C110D2"/>
    <w:rsid w:val="00C11B76"/>
    <w:rsid w:val="00C13C8F"/>
    <w:rsid w:val="00C14595"/>
    <w:rsid w:val="00C14A6B"/>
    <w:rsid w:val="00C163EC"/>
    <w:rsid w:val="00C17B3F"/>
    <w:rsid w:val="00C20FBB"/>
    <w:rsid w:val="00C2280B"/>
    <w:rsid w:val="00C22DA2"/>
    <w:rsid w:val="00C25915"/>
    <w:rsid w:val="00C25D2E"/>
    <w:rsid w:val="00C2622F"/>
    <w:rsid w:val="00C32DF9"/>
    <w:rsid w:val="00C32F62"/>
    <w:rsid w:val="00C34A50"/>
    <w:rsid w:val="00C36A7A"/>
    <w:rsid w:val="00C37FC4"/>
    <w:rsid w:val="00C43C8D"/>
    <w:rsid w:val="00C44267"/>
    <w:rsid w:val="00C442C4"/>
    <w:rsid w:val="00C4640B"/>
    <w:rsid w:val="00C53025"/>
    <w:rsid w:val="00C556CB"/>
    <w:rsid w:val="00C56CC8"/>
    <w:rsid w:val="00C63D3A"/>
    <w:rsid w:val="00C66A6F"/>
    <w:rsid w:val="00C73844"/>
    <w:rsid w:val="00C831E9"/>
    <w:rsid w:val="00C847B1"/>
    <w:rsid w:val="00C862BB"/>
    <w:rsid w:val="00C912AF"/>
    <w:rsid w:val="00C934B0"/>
    <w:rsid w:val="00C968AF"/>
    <w:rsid w:val="00C96DAC"/>
    <w:rsid w:val="00C978FF"/>
    <w:rsid w:val="00C97D88"/>
    <w:rsid w:val="00CA175B"/>
    <w:rsid w:val="00CA4129"/>
    <w:rsid w:val="00CB4D8F"/>
    <w:rsid w:val="00CB7C6E"/>
    <w:rsid w:val="00CC14B6"/>
    <w:rsid w:val="00CC3100"/>
    <w:rsid w:val="00CC3527"/>
    <w:rsid w:val="00CD0BD8"/>
    <w:rsid w:val="00CD1110"/>
    <w:rsid w:val="00CD28E1"/>
    <w:rsid w:val="00CD35CF"/>
    <w:rsid w:val="00CD404A"/>
    <w:rsid w:val="00CD7CB4"/>
    <w:rsid w:val="00CE141E"/>
    <w:rsid w:val="00CF1E6B"/>
    <w:rsid w:val="00CF38DB"/>
    <w:rsid w:val="00CF6B1D"/>
    <w:rsid w:val="00D0439D"/>
    <w:rsid w:val="00D05D0A"/>
    <w:rsid w:val="00D14BF1"/>
    <w:rsid w:val="00D15CC6"/>
    <w:rsid w:val="00D167E1"/>
    <w:rsid w:val="00D23845"/>
    <w:rsid w:val="00D254B7"/>
    <w:rsid w:val="00D2717D"/>
    <w:rsid w:val="00D279B8"/>
    <w:rsid w:val="00D43AF2"/>
    <w:rsid w:val="00D44638"/>
    <w:rsid w:val="00D45973"/>
    <w:rsid w:val="00D4677B"/>
    <w:rsid w:val="00D5673F"/>
    <w:rsid w:val="00D632D6"/>
    <w:rsid w:val="00D651AB"/>
    <w:rsid w:val="00D65555"/>
    <w:rsid w:val="00D65D12"/>
    <w:rsid w:val="00D66807"/>
    <w:rsid w:val="00D70131"/>
    <w:rsid w:val="00D741A9"/>
    <w:rsid w:val="00D74CC5"/>
    <w:rsid w:val="00D74CFF"/>
    <w:rsid w:val="00D74F33"/>
    <w:rsid w:val="00D76DD4"/>
    <w:rsid w:val="00D801CA"/>
    <w:rsid w:val="00D81F16"/>
    <w:rsid w:val="00D91A91"/>
    <w:rsid w:val="00D93EA7"/>
    <w:rsid w:val="00D94002"/>
    <w:rsid w:val="00D9585D"/>
    <w:rsid w:val="00DA1AAC"/>
    <w:rsid w:val="00DB0B99"/>
    <w:rsid w:val="00DB3BB3"/>
    <w:rsid w:val="00DB68FF"/>
    <w:rsid w:val="00DC7BAC"/>
    <w:rsid w:val="00DD2262"/>
    <w:rsid w:val="00DD415E"/>
    <w:rsid w:val="00DD455F"/>
    <w:rsid w:val="00DD4A05"/>
    <w:rsid w:val="00DD707C"/>
    <w:rsid w:val="00DE1103"/>
    <w:rsid w:val="00DE4E8C"/>
    <w:rsid w:val="00DF0916"/>
    <w:rsid w:val="00DF7BBE"/>
    <w:rsid w:val="00E017B0"/>
    <w:rsid w:val="00E01CEC"/>
    <w:rsid w:val="00E03F70"/>
    <w:rsid w:val="00E12941"/>
    <w:rsid w:val="00E13BD3"/>
    <w:rsid w:val="00E14472"/>
    <w:rsid w:val="00E15A2A"/>
    <w:rsid w:val="00E234A2"/>
    <w:rsid w:val="00E255B4"/>
    <w:rsid w:val="00E331A7"/>
    <w:rsid w:val="00E339C0"/>
    <w:rsid w:val="00E346AA"/>
    <w:rsid w:val="00E34BE5"/>
    <w:rsid w:val="00E42CBD"/>
    <w:rsid w:val="00E44D52"/>
    <w:rsid w:val="00E54D26"/>
    <w:rsid w:val="00E5603B"/>
    <w:rsid w:val="00E577FF"/>
    <w:rsid w:val="00E604F0"/>
    <w:rsid w:val="00E60704"/>
    <w:rsid w:val="00E620BA"/>
    <w:rsid w:val="00E63D45"/>
    <w:rsid w:val="00E6515A"/>
    <w:rsid w:val="00E671BA"/>
    <w:rsid w:val="00E7065E"/>
    <w:rsid w:val="00E73915"/>
    <w:rsid w:val="00E84FF3"/>
    <w:rsid w:val="00E909A9"/>
    <w:rsid w:val="00E91203"/>
    <w:rsid w:val="00E92945"/>
    <w:rsid w:val="00E94DC5"/>
    <w:rsid w:val="00EA1DBC"/>
    <w:rsid w:val="00EA3A1B"/>
    <w:rsid w:val="00EA4918"/>
    <w:rsid w:val="00EA7C94"/>
    <w:rsid w:val="00EB304E"/>
    <w:rsid w:val="00EC0838"/>
    <w:rsid w:val="00EC2935"/>
    <w:rsid w:val="00EC4C8A"/>
    <w:rsid w:val="00ED11DD"/>
    <w:rsid w:val="00ED23A4"/>
    <w:rsid w:val="00ED2807"/>
    <w:rsid w:val="00ED3C11"/>
    <w:rsid w:val="00ED6361"/>
    <w:rsid w:val="00ED7845"/>
    <w:rsid w:val="00EE5B24"/>
    <w:rsid w:val="00EF00B1"/>
    <w:rsid w:val="00EF0C20"/>
    <w:rsid w:val="00EF198B"/>
    <w:rsid w:val="00EF2C5E"/>
    <w:rsid w:val="00EF4944"/>
    <w:rsid w:val="00F05818"/>
    <w:rsid w:val="00F06702"/>
    <w:rsid w:val="00F06F20"/>
    <w:rsid w:val="00F076B6"/>
    <w:rsid w:val="00F07C28"/>
    <w:rsid w:val="00F13392"/>
    <w:rsid w:val="00F26499"/>
    <w:rsid w:val="00F32D00"/>
    <w:rsid w:val="00F37DD4"/>
    <w:rsid w:val="00F40540"/>
    <w:rsid w:val="00F4744A"/>
    <w:rsid w:val="00F478F1"/>
    <w:rsid w:val="00F51886"/>
    <w:rsid w:val="00F522FA"/>
    <w:rsid w:val="00F6173D"/>
    <w:rsid w:val="00F62444"/>
    <w:rsid w:val="00F62D65"/>
    <w:rsid w:val="00F64FEF"/>
    <w:rsid w:val="00F65A2A"/>
    <w:rsid w:val="00F66779"/>
    <w:rsid w:val="00F6765D"/>
    <w:rsid w:val="00F724BB"/>
    <w:rsid w:val="00F738F0"/>
    <w:rsid w:val="00F80740"/>
    <w:rsid w:val="00F83E64"/>
    <w:rsid w:val="00F8613D"/>
    <w:rsid w:val="00F92920"/>
    <w:rsid w:val="00F938F9"/>
    <w:rsid w:val="00F943F8"/>
    <w:rsid w:val="00FA4C32"/>
    <w:rsid w:val="00FB647D"/>
    <w:rsid w:val="00FB76E4"/>
    <w:rsid w:val="00FC3F80"/>
    <w:rsid w:val="00FC4CFC"/>
    <w:rsid w:val="00FC529B"/>
    <w:rsid w:val="00FD702C"/>
    <w:rsid w:val="00FE1D9F"/>
    <w:rsid w:val="00FE2ABD"/>
    <w:rsid w:val="00FE3C45"/>
    <w:rsid w:val="00FF1DE5"/>
    <w:rsid w:val="00FF31A8"/>
    <w:rsid w:val="00FF34FB"/>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6DF2"/>
  <w15:docId w15:val="{D65E760B-08F8-4929-8741-8CC135D9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433"/>
    <w:rPr>
      <w:sz w:val="28"/>
      <w:szCs w:val="28"/>
    </w:rPr>
  </w:style>
  <w:style w:type="paragraph" w:styleId="Heading1">
    <w:name w:val="heading 1"/>
    <w:basedOn w:val="Normal"/>
    <w:next w:val="Normal"/>
    <w:link w:val="Heading1Char"/>
    <w:qFormat/>
    <w:rsid w:val="00161150"/>
    <w:pPr>
      <w:keepNext/>
      <w:jc w:val="center"/>
      <w:outlineLvl w:val="0"/>
    </w:pPr>
    <w:rPr>
      <w:b/>
      <w:bCs/>
    </w:rPr>
  </w:style>
  <w:style w:type="paragraph" w:styleId="Heading3">
    <w:name w:val="heading 3"/>
    <w:basedOn w:val="Normal"/>
    <w:next w:val="Normal"/>
    <w:link w:val="Heading3Char"/>
    <w:semiHidden/>
    <w:unhideWhenUsed/>
    <w:qFormat/>
    <w:rsid w:val="00642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1150"/>
    <w:pPr>
      <w:jc w:val="both"/>
    </w:pPr>
    <w:rPr>
      <w:rFonts w:ascii=".VnTime" w:hAnsi=".VnTime"/>
      <w:szCs w:val="20"/>
    </w:rPr>
  </w:style>
  <w:style w:type="character" w:customStyle="1" w:styleId="Heading1Char">
    <w:name w:val="Heading 1 Char"/>
    <w:link w:val="Heading1"/>
    <w:rsid w:val="00161150"/>
    <w:rPr>
      <w:b/>
      <w:bCs/>
      <w:sz w:val="28"/>
      <w:szCs w:val="28"/>
      <w:lang w:bidi="ar-SA"/>
    </w:rPr>
  </w:style>
  <w:style w:type="paragraph" w:styleId="Footer">
    <w:name w:val="footer"/>
    <w:basedOn w:val="Normal"/>
    <w:rsid w:val="00161150"/>
    <w:pPr>
      <w:tabs>
        <w:tab w:val="center" w:pos="4320"/>
        <w:tab w:val="right" w:pos="8640"/>
      </w:tabs>
    </w:pPr>
  </w:style>
  <w:style w:type="character" w:styleId="PageNumber">
    <w:name w:val="page number"/>
    <w:basedOn w:val="DefaultParagraphFont"/>
    <w:rsid w:val="00161150"/>
  </w:style>
  <w:style w:type="paragraph" w:customStyle="1" w:styleId="CharCharCharCharCharCharCharChar">
    <w:name w:val="Char Char Char Char Char Char Char Char"/>
    <w:basedOn w:val="Normal"/>
    <w:next w:val="Normal"/>
    <w:autoRedefine/>
    <w:semiHidden/>
    <w:rsid w:val="00161150"/>
    <w:pPr>
      <w:spacing w:before="120" w:after="120" w:line="312" w:lineRule="auto"/>
    </w:pPr>
  </w:style>
  <w:style w:type="paragraph" w:styleId="NormalWeb">
    <w:name w:val="Normal (Web)"/>
    <w:basedOn w:val="Normal"/>
    <w:rsid w:val="00161150"/>
    <w:pPr>
      <w:spacing w:before="100" w:beforeAutospacing="1" w:after="100" w:afterAutospacing="1"/>
    </w:pPr>
    <w:rPr>
      <w:sz w:val="24"/>
      <w:szCs w:val="24"/>
    </w:rPr>
  </w:style>
  <w:style w:type="paragraph" w:customStyle="1" w:styleId="CharCharCharCharCharCharCharChar1">
    <w:name w:val="Char Char Char Char Char Char Char Char1"/>
    <w:basedOn w:val="Normal"/>
    <w:next w:val="Normal"/>
    <w:autoRedefine/>
    <w:semiHidden/>
    <w:rsid w:val="00161150"/>
    <w:pPr>
      <w:spacing w:before="120" w:after="120" w:line="312" w:lineRule="auto"/>
    </w:pPr>
  </w:style>
  <w:style w:type="paragraph" w:customStyle="1" w:styleId="CharCharCharChar">
    <w:name w:val="Char Char Char Char"/>
    <w:autoRedefine/>
    <w:rsid w:val="00161150"/>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E42CBD"/>
    <w:pPr>
      <w:tabs>
        <w:tab w:val="left" w:pos="1152"/>
      </w:tabs>
      <w:spacing w:before="120" w:after="120" w:line="312" w:lineRule="auto"/>
    </w:pPr>
    <w:rPr>
      <w:rFonts w:ascii="Arial" w:hAnsi="Arial" w:cs="Arial"/>
      <w:sz w:val="26"/>
      <w:szCs w:val="26"/>
    </w:rPr>
  </w:style>
  <w:style w:type="paragraph" w:customStyle="1" w:styleId="Char1">
    <w:name w:val="Char1"/>
    <w:basedOn w:val="Normal"/>
    <w:semiHidden/>
    <w:rsid w:val="00681132"/>
    <w:pPr>
      <w:spacing w:after="160" w:line="240" w:lineRule="exact"/>
    </w:pPr>
    <w:rPr>
      <w:rFonts w:ascii="Arial" w:hAnsi="Arial" w:cs="Arial"/>
      <w:sz w:val="22"/>
      <w:szCs w:val="22"/>
    </w:rPr>
  </w:style>
  <w:style w:type="paragraph" w:styleId="Title">
    <w:name w:val="Title"/>
    <w:basedOn w:val="Normal"/>
    <w:link w:val="TitleChar"/>
    <w:qFormat/>
    <w:rsid w:val="001F3516"/>
    <w:pPr>
      <w:jc w:val="center"/>
    </w:pPr>
    <w:rPr>
      <w:rFonts w:ascii=".VnTimeH" w:hAnsi=".VnTimeH"/>
      <w:b/>
      <w:szCs w:val="24"/>
    </w:rPr>
  </w:style>
  <w:style w:type="character" w:customStyle="1" w:styleId="TitleChar">
    <w:name w:val="Title Char"/>
    <w:link w:val="Title"/>
    <w:rsid w:val="001F3516"/>
    <w:rPr>
      <w:rFonts w:ascii=".VnTimeH" w:hAnsi=".VnTimeH"/>
      <w:b/>
      <w:sz w:val="28"/>
      <w:szCs w:val="24"/>
      <w:lang w:val="en-US" w:eastAsia="en-US" w:bidi="ar-SA"/>
    </w:rPr>
  </w:style>
  <w:style w:type="paragraph" w:customStyle="1" w:styleId="Char">
    <w:name w:val="Char"/>
    <w:basedOn w:val="Normal"/>
    <w:next w:val="Normal"/>
    <w:autoRedefine/>
    <w:semiHidden/>
    <w:rsid w:val="00264D56"/>
    <w:pPr>
      <w:spacing w:after="160" w:line="240" w:lineRule="exact"/>
    </w:pPr>
    <w:rPr>
      <w:szCs w:val="22"/>
    </w:rPr>
  </w:style>
  <w:style w:type="paragraph" w:styleId="BalloonText">
    <w:name w:val="Balloon Text"/>
    <w:basedOn w:val="Normal"/>
    <w:link w:val="BalloonTextChar"/>
    <w:rsid w:val="00F92920"/>
    <w:rPr>
      <w:rFonts w:ascii="Tahoma" w:hAnsi="Tahoma"/>
      <w:sz w:val="16"/>
      <w:szCs w:val="16"/>
    </w:rPr>
  </w:style>
  <w:style w:type="character" w:customStyle="1" w:styleId="BalloonTextChar">
    <w:name w:val="Balloon Text Char"/>
    <w:link w:val="BalloonText"/>
    <w:rsid w:val="00F92920"/>
    <w:rPr>
      <w:rFonts w:ascii="Tahoma" w:hAnsi="Tahoma" w:cs="Tahoma"/>
      <w:sz w:val="16"/>
      <w:szCs w:val="16"/>
    </w:rPr>
  </w:style>
  <w:style w:type="character" w:styleId="Hyperlink">
    <w:name w:val="Hyperlink"/>
    <w:uiPriority w:val="99"/>
    <w:unhideWhenUsed/>
    <w:rsid w:val="00584752"/>
    <w:rPr>
      <w:color w:val="0000FF"/>
      <w:u w:val="single"/>
    </w:rPr>
  </w:style>
  <w:style w:type="paragraph" w:styleId="Header">
    <w:name w:val="header"/>
    <w:basedOn w:val="Normal"/>
    <w:link w:val="HeaderChar"/>
    <w:uiPriority w:val="99"/>
    <w:rsid w:val="001B0169"/>
    <w:pPr>
      <w:tabs>
        <w:tab w:val="center" w:pos="4680"/>
        <w:tab w:val="right" w:pos="9360"/>
      </w:tabs>
    </w:pPr>
  </w:style>
  <w:style w:type="character" w:customStyle="1" w:styleId="HeaderChar">
    <w:name w:val="Header Char"/>
    <w:link w:val="Header"/>
    <w:uiPriority w:val="99"/>
    <w:rsid w:val="001B0169"/>
    <w:rPr>
      <w:sz w:val="28"/>
      <w:szCs w:val="28"/>
    </w:rPr>
  </w:style>
  <w:style w:type="character" w:customStyle="1" w:styleId="Heading3Char">
    <w:name w:val="Heading 3 Char"/>
    <w:basedOn w:val="DefaultParagraphFont"/>
    <w:link w:val="Heading3"/>
    <w:semiHidden/>
    <w:rsid w:val="00642A4A"/>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D632D6"/>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813">
      <w:bodyDiv w:val="1"/>
      <w:marLeft w:val="0"/>
      <w:marRight w:val="0"/>
      <w:marTop w:val="0"/>
      <w:marBottom w:val="0"/>
      <w:divBdr>
        <w:top w:val="none" w:sz="0" w:space="0" w:color="auto"/>
        <w:left w:val="none" w:sz="0" w:space="0" w:color="auto"/>
        <w:bottom w:val="none" w:sz="0" w:space="0" w:color="auto"/>
        <w:right w:val="none" w:sz="0" w:space="0" w:color="auto"/>
      </w:divBdr>
    </w:div>
    <w:div w:id="738985024">
      <w:bodyDiv w:val="1"/>
      <w:marLeft w:val="0"/>
      <w:marRight w:val="0"/>
      <w:marTop w:val="0"/>
      <w:marBottom w:val="0"/>
      <w:divBdr>
        <w:top w:val="none" w:sz="0" w:space="0" w:color="auto"/>
        <w:left w:val="none" w:sz="0" w:space="0" w:color="auto"/>
        <w:bottom w:val="none" w:sz="0" w:space="0" w:color="auto"/>
        <w:right w:val="none" w:sz="0" w:space="0" w:color="auto"/>
      </w:divBdr>
    </w:div>
    <w:div w:id="816872689">
      <w:bodyDiv w:val="1"/>
      <w:marLeft w:val="0"/>
      <w:marRight w:val="0"/>
      <w:marTop w:val="0"/>
      <w:marBottom w:val="0"/>
      <w:divBdr>
        <w:top w:val="none" w:sz="0" w:space="0" w:color="auto"/>
        <w:left w:val="none" w:sz="0" w:space="0" w:color="auto"/>
        <w:bottom w:val="none" w:sz="0" w:space="0" w:color="auto"/>
        <w:right w:val="none" w:sz="0" w:space="0" w:color="auto"/>
      </w:divBdr>
    </w:div>
    <w:div w:id="1294016449">
      <w:bodyDiv w:val="1"/>
      <w:marLeft w:val="0"/>
      <w:marRight w:val="0"/>
      <w:marTop w:val="0"/>
      <w:marBottom w:val="0"/>
      <w:divBdr>
        <w:top w:val="none" w:sz="0" w:space="0" w:color="auto"/>
        <w:left w:val="none" w:sz="0" w:space="0" w:color="auto"/>
        <w:bottom w:val="none" w:sz="0" w:space="0" w:color="auto"/>
        <w:right w:val="none" w:sz="0" w:space="0" w:color="auto"/>
      </w:divBdr>
    </w:div>
    <w:div w:id="1402484851">
      <w:bodyDiv w:val="1"/>
      <w:marLeft w:val="0"/>
      <w:marRight w:val="0"/>
      <w:marTop w:val="0"/>
      <w:marBottom w:val="0"/>
      <w:divBdr>
        <w:top w:val="none" w:sz="0" w:space="0" w:color="auto"/>
        <w:left w:val="none" w:sz="0" w:space="0" w:color="auto"/>
        <w:bottom w:val="none" w:sz="0" w:space="0" w:color="auto"/>
        <w:right w:val="none" w:sz="0" w:space="0" w:color="auto"/>
      </w:divBdr>
    </w:div>
    <w:div w:id="1759397975">
      <w:bodyDiv w:val="1"/>
      <w:marLeft w:val="0"/>
      <w:marRight w:val="0"/>
      <w:marTop w:val="0"/>
      <w:marBottom w:val="0"/>
      <w:divBdr>
        <w:top w:val="none" w:sz="0" w:space="0" w:color="auto"/>
        <w:left w:val="none" w:sz="0" w:space="0" w:color="auto"/>
        <w:bottom w:val="none" w:sz="0" w:space="0" w:color="auto"/>
        <w:right w:val="none" w:sz="0" w:space="0" w:color="auto"/>
      </w:divBdr>
      <w:divsChild>
        <w:div w:id="108860015">
          <w:marLeft w:val="0"/>
          <w:marRight w:val="0"/>
          <w:marTop w:val="0"/>
          <w:marBottom w:val="0"/>
          <w:divBdr>
            <w:top w:val="none" w:sz="0" w:space="0" w:color="auto"/>
            <w:left w:val="none" w:sz="0" w:space="0" w:color="auto"/>
            <w:bottom w:val="none" w:sz="0" w:space="0" w:color="auto"/>
            <w:right w:val="none" w:sz="0" w:space="0" w:color="auto"/>
          </w:divBdr>
        </w:div>
        <w:div w:id="311256127">
          <w:marLeft w:val="0"/>
          <w:marRight w:val="0"/>
          <w:marTop w:val="0"/>
          <w:marBottom w:val="0"/>
          <w:divBdr>
            <w:top w:val="none" w:sz="0" w:space="0" w:color="auto"/>
            <w:left w:val="none" w:sz="0" w:space="0" w:color="auto"/>
            <w:bottom w:val="none" w:sz="0" w:space="0" w:color="auto"/>
            <w:right w:val="none" w:sz="0" w:space="0" w:color="auto"/>
          </w:divBdr>
        </w:div>
        <w:div w:id="624775023">
          <w:marLeft w:val="0"/>
          <w:marRight w:val="0"/>
          <w:marTop w:val="0"/>
          <w:marBottom w:val="0"/>
          <w:divBdr>
            <w:top w:val="none" w:sz="0" w:space="0" w:color="auto"/>
            <w:left w:val="none" w:sz="0" w:space="0" w:color="auto"/>
            <w:bottom w:val="none" w:sz="0" w:space="0" w:color="auto"/>
            <w:right w:val="none" w:sz="0" w:space="0" w:color="auto"/>
          </w:divBdr>
        </w:div>
        <w:div w:id="676155343">
          <w:marLeft w:val="0"/>
          <w:marRight w:val="0"/>
          <w:marTop w:val="0"/>
          <w:marBottom w:val="0"/>
          <w:divBdr>
            <w:top w:val="none" w:sz="0" w:space="0" w:color="auto"/>
            <w:left w:val="none" w:sz="0" w:space="0" w:color="auto"/>
            <w:bottom w:val="none" w:sz="0" w:space="0" w:color="auto"/>
            <w:right w:val="none" w:sz="0" w:space="0" w:color="auto"/>
          </w:divBdr>
        </w:div>
        <w:div w:id="741608950">
          <w:marLeft w:val="0"/>
          <w:marRight w:val="0"/>
          <w:marTop w:val="0"/>
          <w:marBottom w:val="0"/>
          <w:divBdr>
            <w:top w:val="none" w:sz="0" w:space="0" w:color="auto"/>
            <w:left w:val="none" w:sz="0" w:space="0" w:color="auto"/>
            <w:bottom w:val="none" w:sz="0" w:space="0" w:color="auto"/>
            <w:right w:val="none" w:sz="0" w:space="0" w:color="auto"/>
          </w:divBdr>
        </w:div>
        <w:div w:id="770589893">
          <w:marLeft w:val="0"/>
          <w:marRight w:val="0"/>
          <w:marTop w:val="0"/>
          <w:marBottom w:val="0"/>
          <w:divBdr>
            <w:top w:val="none" w:sz="0" w:space="0" w:color="auto"/>
            <w:left w:val="none" w:sz="0" w:space="0" w:color="auto"/>
            <w:bottom w:val="none" w:sz="0" w:space="0" w:color="auto"/>
            <w:right w:val="none" w:sz="0" w:space="0" w:color="auto"/>
          </w:divBdr>
        </w:div>
        <w:div w:id="778259976">
          <w:marLeft w:val="0"/>
          <w:marRight w:val="0"/>
          <w:marTop w:val="0"/>
          <w:marBottom w:val="0"/>
          <w:divBdr>
            <w:top w:val="none" w:sz="0" w:space="0" w:color="auto"/>
            <w:left w:val="none" w:sz="0" w:space="0" w:color="auto"/>
            <w:bottom w:val="none" w:sz="0" w:space="0" w:color="auto"/>
            <w:right w:val="none" w:sz="0" w:space="0" w:color="auto"/>
          </w:divBdr>
        </w:div>
        <w:div w:id="1016810693">
          <w:marLeft w:val="0"/>
          <w:marRight w:val="0"/>
          <w:marTop w:val="0"/>
          <w:marBottom w:val="0"/>
          <w:divBdr>
            <w:top w:val="none" w:sz="0" w:space="0" w:color="auto"/>
            <w:left w:val="none" w:sz="0" w:space="0" w:color="auto"/>
            <w:bottom w:val="none" w:sz="0" w:space="0" w:color="auto"/>
            <w:right w:val="none" w:sz="0" w:space="0" w:color="auto"/>
          </w:divBdr>
        </w:div>
        <w:div w:id="1240553316">
          <w:marLeft w:val="0"/>
          <w:marRight w:val="0"/>
          <w:marTop w:val="0"/>
          <w:marBottom w:val="0"/>
          <w:divBdr>
            <w:top w:val="none" w:sz="0" w:space="0" w:color="auto"/>
            <w:left w:val="none" w:sz="0" w:space="0" w:color="auto"/>
            <w:bottom w:val="none" w:sz="0" w:space="0" w:color="auto"/>
            <w:right w:val="none" w:sz="0" w:space="0" w:color="auto"/>
          </w:divBdr>
        </w:div>
        <w:div w:id="1249267263">
          <w:marLeft w:val="0"/>
          <w:marRight w:val="0"/>
          <w:marTop w:val="0"/>
          <w:marBottom w:val="0"/>
          <w:divBdr>
            <w:top w:val="none" w:sz="0" w:space="0" w:color="auto"/>
            <w:left w:val="none" w:sz="0" w:space="0" w:color="auto"/>
            <w:bottom w:val="none" w:sz="0" w:space="0" w:color="auto"/>
            <w:right w:val="none" w:sz="0" w:space="0" w:color="auto"/>
          </w:divBdr>
        </w:div>
        <w:div w:id="1596598084">
          <w:marLeft w:val="0"/>
          <w:marRight w:val="0"/>
          <w:marTop w:val="0"/>
          <w:marBottom w:val="0"/>
          <w:divBdr>
            <w:top w:val="none" w:sz="0" w:space="0" w:color="auto"/>
            <w:left w:val="none" w:sz="0" w:space="0" w:color="auto"/>
            <w:bottom w:val="none" w:sz="0" w:space="0" w:color="auto"/>
            <w:right w:val="none" w:sz="0" w:space="0" w:color="auto"/>
          </w:divBdr>
        </w:div>
        <w:div w:id="1642466433">
          <w:marLeft w:val="0"/>
          <w:marRight w:val="0"/>
          <w:marTop w:val="0"/>
          <w:marBottom w:val="0"/>
          <w:divBdr>
            <w:top w:val="none" w:sz="0" w:space="0" w:color="auto"/>
            <w:left w:val="none" w:sz="0" w:space="0" w:color="auto"/>
            <w:bottom w:val="none" w:sz="0" w:space="0" w:color="auto"/>
            <w:right w:val="none" w:sz="0" w:space="0" w:color="auto"/>
          </w:divBdr>
        </w:div>
        <w:div w:id="1881938803">
          <w:marLeft w:val="0"/>
          <w:marRight w:val="0"/>
          <w:marTop w:val="0"/>
          <w:marBottom w:val="0"/>
          <w:divBdr>
            <w:top w:val="none" w:sz="0" w:space="0" w:color="auto"/>
            <w:left w:val="none" w:sz="0" w:space="0" w:color="auto"/>
            <w:bottom w:val="none" w:sz="0" w:space="0" w:color="auto"/>
            <w:right w:val="none" w:sz="0" w:space="0" w:color="auto"/>
          </w:divBdr>
        </w:div>
        <w:div w:id="2002076173">
          <w:marLeft w:val="0"/>
          <w:marRight w:val="0"/>
          <w:marTop w:val="0"/>
          <w:marBottom w:val="0"/>
          <w:divBdr>
            <w:top w:val="none" w:sz="0" w:space="0" w:color="auto"/>
            <w:left w:val="none" w:sz="0" w:space="0" w:color="auto"/>
            <w:bottom w:val="none" w:sz="0" w:space="0" w:color="auto"/>
            <w:right w:val="none" w:sz="0" w:space="0" w:color="auto"/>
          </w:divBdr>
        </w:div>
        <w:div w:id="2018268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96C-7F50-419D-979E-F240C3F2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Microsoft</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subject/>
  <dc:creator>MrsVanHCTP</dc:creator>
  <cp:keywords/>
  <dc:description/>
  <cp:lastModifiedBy>Đỗ Trọng Bắc</cp:lastModifiedBy>
  <cp:revision>238</cp:revision>
  <cp:lastPrinted>2024-11-02T03:33:00Z</cp:lastPrinted>
  <dcterms:created xsi:type="dcterms:W3CDTF">2022-06-14T07:34:00Z</dcterms:created>
  <dcterms:modified xsi:type="dcterms:W3CDTF">2024-11-12T07:53:00Z</dcterms:modified>
</cp:coreProperties>
</file>